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docProps/core.xml" ContentType="application/vnd.openxmlformats-package.core-properties+xml"/>
  <Override PartName="/docProps/custom.xml" ContentType="application/vnd.openxmlformats-officedocument.custom-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4A6285" w14:textId="77777777" w:rsidR="00A749C4" w:rsidRPr="000563BF" w:rsidRDefault="00A749C4" w:rsidP="00333F6A">
      <w:pPr>
        <w:pStyle w:val="NZEV"/>
      </w:pPr>
      <w:bookmarkStart w:id="0" w:name="_GoBack"/>
      <w:bookmarkEnd w:id="0"/>
      <w:r w:rsidRPr="000563BF">
        <w:t xml:space="preserve">ZADÁVACÍ DOKUMENTACe </w:t>
      </w:r>
    </w:p>
    <w:p w14:paraId="484A6286" w14:textId="77777777" w:rsidR="00A749C4" w:rsidRPr="000563BF" w:rsidRDefault="00A749C4" w:rsidP="00333F6A">
      <w:pPr>
        <w:pStyle w:val="NZEV"/>
      </w:pPr>
      <w:r w:rsidRPr="000563BF">
        <w:t>A PoKYNY PRO ZPRACOVÁNÍ NABÍDKY</w:t>
      </w:r>
    </w:p>
    <w:p w14:paraId="484A6287" w14:textId="77777777" w:rsidR="00A749C4" w:rsidRPr="000563BF" w:rsidRDefault="00A749C4">
      <w:pPr>
        <w:autoSpaceDE w:val="0"/>
        <w:autoSpaceDN w:val="0"/>
        <w:adjustRightInd w:val="0"/>
        <w:spacing w:before="120" w:after="120" w:line="280" w:lineRule="atLeast"/>
        <w:jc w:val="center"/>
        <w:rPr>
          <w:rFonts w:cs="Arial"/>
          <w:b/>
          <w:sz w:val="22"/>
          <w:szCs w:val="22"/>
        </w:rPr>
      </w:pPr>
    </w:p>
    <w:p w14:paraId="484A6288" w14:textId="77777777" w:rsidR="00A749C4" w:rsidRPr="000563BF" w:rsidRDefault="00C57D08">
      <w:pPr>
        <w:autoSpaceDE w:val="0"/>
        <w:autoSpaceDN w:val="0"/>
        <w:adjustRightInd w:val="0"/>
        <w:spacing w:before="120" w:after="120" w:line="280" w:lineRule="atLeast"/>
        <w:jc w:val="center"/>
        <w:rPr>
          <w:rFonts w:cs="Arial"/>
          <w:b/>
          <w:sz w:val="22"/>
          <w:szCs w:val="22"/>
        </w:rPr>
      </w:pPr>
      <w:r w:rsidRPr="000563BF">
        <w:rPr>
          <w:rFonts w:cs="Arial"/>
          <w:b/>
          <w:sz w:val="22"/>
          <w:szCs w:val="22"/>
        </w:rPr>
        <w:t>k veřejné zakázce</w:t>
      </w:r>
    </w:p>
    <w:p w14:paraId="484A628A" w14:textId="2AB1AF6E" w:rsidR="00934442" w:rsidRPr="000563BF" w:rsidRDefault="00E64537" w:rsidP="00934442">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after="120" w:line="280" w:lineRule="atLeast"/>
        <w:jc w:val="center"/>
        <w:rPr>
          <w:rFonts w:cs="Arial"/>
          <w:b/>
          <w:bCs/>
          <w:color w:val="FFFFFF"/>
          <w:sz w:val="32"/>
          <w:szCs w:val="32"/>
        </w:rPr>
      </w:pPr>
      <w:r w:rsidRPr="000563BF">
        <w:rPr>
          <w:rFonts w:cs="Arial"/>
          <w:b/>
          <w:bCs/>
          <w:color w:val="FFFFFF"/>
          <w:sz w:val="32"/>
          <w:szCs w:val="32"/>
        </w:rPr>
        <w:t>Zajištění archivačních a skladovacích služeb pro resort MPSV</w:t>
      </w:r>
    </w:p>
    <w:p w14:paraId="484A628B" w14:textId="68508985" w:rsidR="00A6416A" w:rsidRPr="000563BF" w:rsidRDefault="00C57D08" w:rsidP="00B32EAF">
      <w:pPr>
        <w:spacing w:before="240" w:after="240" w:line="280" w:lineRule="atLeast"/>
        <w:jc w:val="center"/>
        <w:rPr>
          <w:rFonts w:cs="Arial"/>
        </w:rPr>
      </w:pPr>
      <w:proofErr w:type="spellStart"/>
      <w:proofErr w:type="gramStart"/>
      <w:r w:rsidRPr="000563BF">
        <w:rPr>
          <w:rFonts w:cs="Arial"/>
        </w:rPr>
        <w:t>Ev.č</w:t>
      </w:r>
      <w:proofErr w:type="spellEnd"/>
      <w:r w:rsidRPr="000563BF">
        <w:rPr>
          <w:rFonts w:cs="Arial"/>
        </w:rPr>
        <w:t>.</w:t>
      </w:r>
      <w:proofErr w:type="gramEnd"/>
      <w:r w:rsidR="004C40C1" w:rsidRPr="000563BF">
        <w:rPr>
          <w:rFonts w:cs="Arial"/>
        </w:rPr>
        <w:t>:</w:t>
      </w:r>
      <w:r w:rsidR="00451DF7" w:rsidRPr="000563BF">
        <w:rPr>
          <w:rFonts w:cs="Arial"/>
        </w:rPr>
        <w:t xml:space="preserve"> 529182</w:t>
      </w:r>
      <w:r w:rsidR="00841D05" w:rsidRPr="000563BF">
        <w:rPr>
          <w:rFonts w:cs="Arial"/>
        </w:rPr>
        <w:t xml:space="preserve"> </w:t>
      </w:r>
      <w:r w:rsidR="00EA1F94" w:rsidRPr="000563BF">
        <w:rPr>
          <w:rFonts w:cs="Arial"/>
        </w:rPr>
        <w:t xml:space="preserve"> </w:t>
      </w:r>
    </w:p>
    <w:p w14:paraId="484A628C" w14:textId="029917B7" w:rsidR="00A749C4" w:rsidRPr="000563BF" w:rsidRDefault="00C57D08">
      <w:pPr>
        <w:pStyle w:val="Normln11"/>
        <w:spacing w:line="280" w:lineRule="atLeast"/>
        <w:jc w:val="center"/>
        <w:rPr>
          <w:rFonts w:cs="Arial"/>
          <w:b/>
          <w:sz w:val="20"/>
          <w:szCs w:val="20"/>
        </w:rPr>
      </w:pPr>
      <w:r w:rsidRPr="000563BF">
        <w:rPr>
          <w:rFonts w:cs="Arial"/>
          <w:b/>
          <w:sz w:val="20"/>
          <w:szCs w:val="20"/>
        </w:rPr>
        <w:t xml:space="preserve">zadávané </w:t>
      </w:r>
      <w:r w:rsidR="003579A4" w:rsidRPr="000563BF">
        <w:rPr>
          <w:rFonts w:cs="Arial"/>
          <w:b/>
          <w:sz w:val="20"/>
          <w:szCs w:val="20"/>
        </w:rPr>
        <w:t>v otevřeném nad</w:t>
      </w:r>
      <w:r w:rsidR="00A749C4" w:rsidRPr="000563BF">
        <w:rPr>
          <w:rFonts w:cs="Arial"/>
          <w:b/>
          <w:sz w:val="20"/>
          <w:szCs w:val="20"/>
        </w:rPr>
        <w:t>limitním</w:t>
      </w:r>
      <w:r w:rsidR="00EA3727" w:rsidRPr="000563BF">
        <w:rPr>
          <w:rFonts w:cs="Arial"/>
          <w:b/>
          <w:sz w:val="20"/>
          <w:szCs w:val="20"/>
        </w:rPr>
        <w:t xml:space="preserve"> </w:t>
      </w:r>
      <w:r w:rsidR="00A749C4" w:rsidRPr="000563BF">
        <w:rPr>
          <w:rFonts w:cs="Arial"/>
          <w:b/>
          <w:sz w:val="20"/>
          <w:szCs w:val="20"/>
        </w:rPr>
        <w:t>řízení dle zákona č. 137/2006 Sb.,</w:t>
      </w:r>
    </w:p>
    <w:p w14:paraId="484A628D" w14:textId="77777777" w:rsidR="00A749C4" w:rsidRPr="000563BF" w:rsidRDefault="00A749C4">
      <w:pPr>
        <w:pStyle w:val="Normln11"/>
        <w:spacing w:line="280" w:lineRule="atLeast"/>
        <w:jc w:val="center"/>
        <w:rPr>
          <w:rFonts w:cs="Arial"/>
          <w:b/>
          <w:sz w:val="20"/>
          <w:szCs w:val="20"/>
        </w:rPr>
      </w:pPr>
      <w:r w:rsidRPr="000563BF">
        <w:rPr>
          <w:rFonts w:cs="Arial"/>
          <w:b/>
          <w:sz w:val="20"/>
          <w:szCs w:val="20"/>
        </w:rPr>
        <w:t xml:space="preserve">o veřejných zakázkách, </w:t>
      </w:r>
      <w:r w:rsidR="00C57D08" w:rsidRPr="000563BF">
        <w:rPr>
          <w:rFonts w:cs="Arial"/>
          <w:b/>
          <w:sz w:val="20"/>
          <w:szCs w:val="20"/>
        </w:rPr>
        <w:t>ve znění pozdějších předpisů</w:t>
      </w:r>
      <w:r w:rsidRPr="000563BF">
        <w:rPr>
          <w:rFonts w:cs="Arial"/>
          <w:b/>
          <w:sz w:val="20"/>
          <w:szCs w:val="20"/>
        </w:rPr>
        <w:t xml:space="preserve"> (dále jen </w:t>
      </w:r>
      <w:r w:rsidR="00AC59B2" w:rsidRPr="000563BF">
        <w:rPr>
          <w:rFonts w:cs="Arial"/>
          <w:b/>
          <w:sz w:val="20"/>
          <w:szCs w:val="20"/>
        </w:rPr>
        <w:t>„</w:t>
      </w:r>
      <w:r w:rsidR="00C57D08" w:rsidRPr="000563BF">
        <w:rPr>
          <w:rFonts w:cs="Arial"/>
          <w:b/>
          <w:sz w:val="20"/>
          <w:szCs w:val="20"/>
        </w:rPr>
        <w:t>ZVZ</w:t>
      </w:r>
      <w:r w:rsidR="00AC59B2" w:rsidRPr="000563BF">
        <w:rPr>
          <w:rFonts w:cs="Arial"/>
          <w:b/>
          <w:sz w:val="20"/>
          <w:szCs w:val="20"/>
        </w:rPr>
        <w:t>“</w:t>
      </w:r>
      <w:r w:rsidRPr="000563BF">
        <w:rPr>
          <w:rFonts w:cs="Arial"/>
          <w:b/>
          <w:sz w:val="20"/>
          <w:szCs w:val="20"/>
        </w:rPr>
        <w:t>)</w:t>
      </w:r>
    </w:p>
    <w:p w14:paraId="484A628F" w14:textId="77777777" w:rsidR="00E20139" w:rsidRPr="000563BF" w:rsidRDefault="00E20139" w:rsidP="00E20139">
      <w:pPr>
        <w:spacing w:before="120" w:after="120" w:line="280" w:lineRule="atLeast"/>
        <w:jc w:val="center"/>
        <w:rPr>
          <w:rFonts w:cs="Arial"/>
          <w:b/>
          <w:sz w:val="22"/>
          <w:szCs w:val="22"/>
        </w:rPr>
      </w:pPr>
      <w:r w:rsidRPr="000563BF">
        <w:rPr>
          <w:rFonts w:cs="Arial"/>
          <w:b/>
          <w:sz w:val="22"/>
          <w:szCs w:val="22"/>
        </w:rPr>
        <w:t>Zadavatel veřejné zakázky:</w:t>
      </w:r>
    </w:p>
    <w:p w14:paraId="484A6290" w14:textId="77777777" w:rsidR="00E20139" w:rsidRPr="000563BF" w:rsidRDefault="00E20139" w:rsidP="00E20139">
      <w:pPr>
        <w:spacing w:before="120" w:after="120" w:line="280" w:lineRule="atLeast"/>
        <w:jc w:val="center"/>
        <w:rPr>
          <w:rFonts w:cs="Arial"/>
          <w:szCs w:val="20"/>
        </w:rPr>
      </w:pPr>
      <w:r w:rsidRPr="000563BF">
        <w:rPr>
          <w:rFonts w:cs="Arial"/>
          <w:szCs w:val="20"/>
        </w:rPr>
        <w:t>Česká republika – Ministerstvo práce a sociálních věcí</w:t>
      </w:r>
    </w:p>
    <w:p w14:paraId="484A6292" w14:textId="77777777" w:rsidR="00E20139" w:rsidRPr="000563BF" w:rsidRDefault="00E20139" w:rsidP="00E20139">
      <w:pPr>
        <w:spacing w:before="120" w:after="120" w:line="280" w:lineRule="atLeast"/>
        <w:jc w:val="center"/>
        <w:rPr>
          <w:rFonts w:cs="Arial"/>
          <w:szCs w:val="20"/>
        </w:rPr>
      </w:pPr>
      <w:r w:rsidRPr="000563BF">
        <w:rPr>
          <w:rFonts w:cs="Arial"/>
          <w:szCs w:val="20"/>
        </w:rPr>
        <w:t>se sídlem Na Poříčním právu 1/376, 128 01 Praha 2</w:t>
      </w:r>
    </w:p>
    <w:p w14:paraId="484A6293" w14:textId="77777777" w:rsidR="00E20139" w:rsidRPr="000563BF" w:rsidRDefault="00E20139" w:rsidP="00E20139">
      <w:pPr>
        <w:spacing w:before="120" w:after="120" w:line="280" w:lineRule="atLeast"/>
        <w:jc w:val="center"/>
        <w:rPr>
          <w:rFonts w:cs="Arial"/>
          <w:szCs w:val="20"/>
        </w:rPr>
      </w:pPr>
      <w:r w:rsidRPr="000563BF">
        <w:rPr>
          <w:rFonts w:cs="Arial"/>
          <w:szCs w:val="20"/>
        </w:rPr>
        <w:t>IČO: 00551023</w:t>
      </w:r>
    </w:p>
    <w:p w14:paraId="484A6294" w14:textId="7F3EFDF1" w:rsidR="00E20139" w:rsidRPr="000563BF" w:rsidRDefault="00224900" w:rsidP="00E20139">
      <w:pPr>
        <w:tabs>
          <w:tab w:val="left" w:pos="0"/>
        </w:tabs>
        <w:spacing w:before="120" w:after="120" w:line="280" w:lineRule="atLeast"/>
        <w:rPr>
          <w:rFonts w:cs="Arial"/>
          <w:szCs w:val="20"/>
        </w:rPr>
      </w:pPr>
      <w:r>
        <w:rPr>
          <w:rFonts w:cs="Arial"/>
          <w:noProof/>
          <w:szCs w:val="20"/>
        </w:rPr>
        <w:drawing>
          <wp:anchor distT="0" distB="0" distL="114300" distR="114300" simplePos="0" relativeHeight="251660288" behindDoc="1" locked="0" layoutInCell="1" allowOverlap="1" wp14:anchorId="54098F3D" wp14:editId="6152CC26">
            <wp:simplePos x="0" y="0"/>
            <wp:positionH relativeFrom="column">
              <wp:posOffset>2291881</wp:posOffset>
            </wp:positionH>
            <wp:positionV relativeFrom="paragraph">
              <wp:posOffset>47514</wp:posOffset>
            </wp:positionV>
            <wp:extent cx="1438275" cy="1476375"/>
            <wp:effectExtent l="0" t="0" r="9525" b="9525"/>
            <wp:wrapNone/>
            <wp:docPr id="1" name="obrázek 2"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psv.cz/images/clanky/5699/logoMPSV-m-sm.jpg"/>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102C7C" w14:textId="77777777" w:rsidR="00866604" w:rsidRPr="000563BF" w:rsidRDefault="00866604" w:rsidP="00E20139">
      <w:pPr>
        <w:tabs>
          <w:tab w:val="left" w:pos="0"/>
        </w:tabs>
        <w:spacing w:before="120" w:after="120" w:line="280" w:lineRule="atLeast"/>
        <w:rPr>
          <w:rFonts w:cs="Arial"/>
          <w:szCs w:val="20"/>
        </w:rPr>
      </w:pPr>
    </w:p>
    <w:p w14:paraId="484A6295" w14:textId="77777777" w:rsidR="00E20139" w:rsidRPr="000563BF" w:rsidRDefault="00E20139" w:rsidP="00E20139">
      <w:pPr>
        <w:tabs>
          <w:tab w:val="left" w:pos="0"/>
        </w:tabs>
        <w:spacing w:before="120" w:after="120" w:line="280" w:lineRule="atLeast"/>
        <w:rPr>
          <w:rFonts w:cs="Arial"/>
          <w:szCs w:val="20"/>
        </w:rPr>
      </w:pPr>
    </w:p>
    <w:p w14:paraId="484A6296" w14:textId="7DAACC5B" w:rsidR="00E20139" w:rsidRPr="000563BF" w:rsidRDefault="00E20139" w:rsidP="00E20139">
      <w:pPr>
        <w:tabs>
          <w:tab w:val="left" w:pos="0"/>
        </w:tabs>
        <w:spacing w:before="120" w:after="120" w:line="280" w:lineRule="atLeast"/>
        <w:rPr>
          <w:rFonts w:cs="Arial"/>
          <w:szCs w:val="20"/>
        </w:rPr>
      </w:pPr>
    </w:p>
    <w:p w14:paraId="484A6297" w14:textId="77777777" w:rsidR="00E20139" w:rsidRPr="000563BF" w:rsidRDefault="00E20139" w:rsidP="00E20139">
      <w:pPr>
        <w:tabs>
          <w:tab w:val="left" w:pos="0"/>
        </w:tabs>
        <w:spacing w:before="120" w:after="120" w:line="280" w:lineRule="atLeast"/>
        <w:rPr>
          <w:rFonts w:cs="Arial"/>
          <w:szCs w:val="20"/>
        </w:rPr>
      </w:pPr>
    </w:p>
    <w:p w14:paraId="484A6298" w14:textId="77777777" w:rsidR="00E20139" w:rsidRPr="000563BF" w:rsidRDefault="00E20139" w:rsidP="00E20139">
      <w:pPr>
        <w:tabs>
          <w:tab w:val="left" w:pos="0"/>
        </w:tabs>
        <w:spacing w:before="120" w:after="120" w:line="280" w:lineRule="atLeast"/>
        <w:rPr>
          <w:rFonts w:cs="Arial"/>
          <w:szCs w:val="20"/>
        </w:rPr>
      </w:pPr>
    </w:p>
    <w:p w14:paraId="484A6299" w14:textId="77777777" w:rsidR="00E20139" w:rsidRPr="000563BF" w:rsidRDefault="00E20139" w:rsidP="00E20139">
      <w:pPr>
        <w:tabs>
          <w:tab w:val="left" w:pos="0"/>
        </w:tabs>
        <w:spacing w:before="120" w:after="120" w:line="280" w:lineRule="atLeast"/>
        <w:rPr>
          <w:rFonts w:cs="Arial"/>
          <w:szCs w:val="20"/>
        </w:rPr>
      </w:pPr>
    </w:p>
    <w:p w14:paraId="484A629A" w14:textId="77777777" w:rsidR="00E20139" w:rsidRPr="000563BF" w:rsidRDefault="00E20139" w:rsidP="00E20139">
      <w:pPr>
        <w:tabs>
          <w:tab w:val="left" w:pos="0"/>
        </w:tabs>
        <w:spacing w:before="120" w:after="120" w:line="280" w:lineRule="atLeast"/>
        <w:rPr>
          <w:rFonts w:cs="Arial"/>
          <w:szCs w:val="20"/>
        </w:rPr>
      </w:pPr>
    </w:p>
    <w:p w14:paraId="484A629B" w14:textId="77777777" w:rsidR="00E20139" w:rsidRPr="000563BF" w:rsidRDefault="00E20139" w:rsidP="00E20139">
      <w:pPr>
        <w:spacing w:before="120" w:after="120" w:line="280" w:lineRule="atLeast"/>
        <w:jc w:val="center"/>
        <w:rPr>
          <w:rFonts w:cs="Arial"/>
          <w:szCs w:val="20"/>
        </w:rPr>
      </w:pPr>
      <w:r w:rsidRPr="000563BF">
        <w:rPr>
          <w:rFonts w:cs="Arial"/>
          <w:szCs w:val="20"/>
        </w:rPr>
        <w:t>(dále jen „</w:t>
      </w:r>
      <w:r w:rsidRPr="000563BF">
        <w:rPr>
          <w:rFonts w:cs="Arial"/>
          <w:b/>
          <w:szCs w:val="20"/>
        </w:rPr>
        <w:t>zadavatel</w:t>
      </w:r>
      <w:r w:rsidRPr="000563BF">
        <w:rPr>
          <w:rFonts w:cs="Arial"/>
          <w:szCs w:val="20"/>
        </w:rPr>
        <w:t>“ nebo „</w:t>
      </w:r>
      <w:r w:rsidRPr="000563BF">
        <w:rPr>
          <w:rFonts w:cs="Arial"/>
          <w:b/>
          <w:szCs w:val="20"/>
        </w:rPr>
        <w:t>MPSV</w:t>
      </w:r>
      <w:r w:rsidRPr="000563BF">
        <w:rPr>
          <w:rFonts w:cs="Arial"/>
          <w:szCs w:val="20"/>
        </w:rPr>
        <w:t>“)</w:t>
      </w:r>
    </w:p>
    <w:p w14:paraId="484A629C" w14:textId="77777777" w:rsidR="00C57D08" w:rsidRPr="000563BF" w:rsidRDefault="00C57D08" w:rsidP="003579A4">
      <w:pPr>
        <w:tabs>
          <w:tab w:val="left" w:pos="0"/>
        </w:tabs>
        <w:spacing w:line="280" w:lineRule="atLeast"/>
        <w:rPr>
          <w:rFonts w:cs="Arial"/>
          <w:szCs w:val="20"/>
        </w:rPr>
      </w:pPr>
    </w:p>
    <w:p w14:paraId="484A629D" w14:textId="462F71E4" w:rsidR="003579A4" w:rsidRPr="000563BF" w:rsidRDefault="003579A4" w:rsidP="003579A4">
      <w:pPr>
        <w:tabs>
          <w:tab w:val="left" w:pos="0"/>
        </w:tabs>
        <w:spacing w:line="280" w:lineRule="atLeast"/>
        <w:rPr>
          <w:rFonts w:cs="Arial"/>
          <w:szCs w:val="20"/>
          <w:u w:val="single"/>
        </w:rPr>
      </w:pPr>
      <w:r w:rsidRPr="000563BF">
        <w:rPr>
          <w:rFonts w:cs="Arial"/>
          <w:szCs w:val="20"/>
          <w:u w:val="single"/>
        </w:rPr>
        <w:t xml:space="preserve">Osoba oprávněná </w:t>
      </w:r>
      <w:r w:rsidR="00F13E6E" w:rsidRPr="000563BF">
        <w:rPr>
          <w:rFonts w:cs="Arial"/>
          <w:szCs w:val="20"/>
          <w:u w:val="single"/>
        </w:rPr>
        <w:t>zastupovat</w:t>
      </w:r>
      <w:r w:rsidRPr="000563BF">
        <w:rPr>
          <w:rFonts w:cs="Arial"/>
          <w:szCs w:val="20"/>
          <w:u w:val="single"/>
        </w:rPr>
        <w:t xml:space="preserve"> zadavatele</w:t>
      </w:r>
    </w:p>
    <w:p w14:paraId="27C1994E" w14:textId="7758EC57" w:rsidR="00866604" w:rsidRPr="000563BF" w:rsidRDefault="00C86275" w:rsidP="00C86275">
      <w:pPr>
        <w:tabs>
          <w:tab w:val="left" w:pos="0"/>
        </w:tabs>
        <w:spacing w:line="280" w:lineRule="atLeast"/>
        <w:rPr>
          <w:rFonts w:cs="Arial"/>
          <w:szCs w:val="20"/>
          <w:u w:val="single"/>
        </w:rPr>
      </w:pPr>
      <w:r w:rsidRPr="000563BF">
        <w:rPr>
          <w:rFonts w:cs="Arial"/>
          <w:szCs w:val="20"/>
        </w:rPr>
        <w:t xml:space="preserve">Mgr. Bc. et Bc. Robert Baxa, </w:t>
      </w:r>
      <w:r w:rsidR="004F1F8E" w:rsidRPr="000563BF">
        <w:rPr>
          <w:rFonts w:cs="Arial"/>
          <w:szCs w:val="20"/>
        </w:rPr>
        <w:t xml:space="preserve">první </w:t>
      </w:r>
      <w:r w:rsidRPr="000563BF">
        <w:rPr>
          <w:rFonts w:cs="Arial"/>
          <w:szCs w:val="20"/>
        </w:rPr>
        <w:t>náměstek ministryně pro řízení sekce informačních technologií</w:t>
      </w:r>
      <w:r w:rsidR="00866604" w:rsidRPr="000563BF">
        <w:rPr>
          <w:rFonts w:cs="Arial"/>
          <w:szCs w:val="20"/>
          <w:u w:val="single"/>
        </w:rPr>
        <w:t xml:space="preserve"> </w:t>
      </w:r>
    </w:p>
    <w:p w14:paraId="21BC2F0E" w14:textId="77777777" w:rsidR="00E64537" w:rsidRPr="000563BF" w:rsidRDefault="00E64537" w:rsidP="00C86275">
      <w:pPr>
        <w:tabs>
          <w:tab w:val="left" w:pos="0"/>
        </w:tabs>
        <w:spacing w:line="280" w:lineRule="atLeast"/>
        <w:rPr>
          <w:rFonts w:cs="Arial"/>
          <w:szCs w:val="20"/>
          <w:u w:val="single"/>
        </w:rPr>
      </w:pPr>
    </w:p>
    <w:p w14:paraId="439BA9FE" w14:textId="77777777" w:rsidR="00E64537" w:rsidRPr="000563BF" w:rsidRDefault="00E64537" w:rsidP="00C86275">
      <w:pPr>
        <w:tabs>
          <w:tab w:val="left" w:pos="0"/>
        </w:tabs>
        <w:spacing w:line="280" w:lineRule="atLeast"/>
        <w:rPr>
          <w:rFonts w:cs="Arial"/>
          <w:szCs w:val="20"/>
          <w:u w:val="single"/>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6523A9" w:rsidRPr="000563BF" w14:paraId="35E59541" w14:textId="77777777" w:rsidTr="00F658AF">
        <w:tc>
          <w:tcPr>
            <w:tcW w:w="4747" w:type="dxa"/>
          </w:tcPr>
          <w:p w14:paraId="0E04CD6B" w14:textId="3B23C9EE" w:rsidR="006523A9" w:rsidRPr="000563BF" w:rsidRDefault="006523A9" w:rsidP="00661B41">
            <w:pPr>
              <w:tabs>
                <w:tab w:val="left" w:pos="0"/>
              </w:tabs>
              <w:spacing w:line="280" w:lineRule="atLeast"/>
              <w:rPr>
                <w:rFonts w:cs="Arial"/>
              </w:rPr>
            </w:pPr>
            <w:r w:rsidRPr="000563BF">
              <w:rPr>
                <w:rFonts w:cs="Arial"/>
                <w:szCs w:val="20"/>
                <w:u w:val="single"/>
              </w:rPr>
              <w:t xml:space="preserve">Zástupce zadavatele </w:t>
            </w:r>
          </w:p>
          <w:p w14:paraId="69493784" w14:textId="77777777" w:rsidR="006523A9" w:rsidRPr="000563BF" w:rsidRDefault="006523A9" w:rsidP="00661B41">
            <w:pPr>
              <w:spacing w:line="280" w:lineRule="atLeast"/>
              <w:rPr>
                <w:rFonts w:cs="Arial"/>
                <w:szCs w:val="20"/>
              </w:rPr>
            </w:pPr>
          </w:p>
          <w:p w14:paraId="38E3C541" w14:textId="77777777" w:rsidR="006523A9" w:rsidRPr="000563BF" w:rsidRDefault="006523A9" w:rsidP="00661B41">
            <w:pPr>
              <w:spacing w:line="280" w:lineRule="atLeast"/>
              <w:rPr>
                <w:rFonts w:cs="Arial"/>
                <w:szCs w:val="20"/>
              </w:rPr>
            </w:pPr>
            <w:r w:rsidRPr="000563BF">
              <w:rPr>
                <w:rFonts w:cs="Arial"/>
                <w:szCs w:val="20"/>
              </w:rPr>
              <w:t>ROWAN LEGAL, advokátní kancelář s.r.o.</w:t>
            </w:r>
          </w:p>
          <w:p w14:paraId="3A64F19D" w14:textId="33AB242C" w:rsidR="006523A9" w:rsidRPr="000563BF" w:rsidRDefault="006523A9" w:rsidP="00F658AF">
            <w:pPr>
              <w:spacing w:line="280" w:lineRule="atLeast"/>
              <w:rPr>
                <w:rFonts w:cs="Arial"/>
                <w:szCs w:val="20"/>
              </w:rPr>
            </w:pPr>
            <w:r w:rsidRPr="000563BF">
              <w:rPr>
                <w:rFonts w:cs="Arial"/>
                <w:szCs w:val="20"/>
              </w:rPr>
              <w:t>se sídlem Na Pankráci 1683/127, 140 00 Praha 4, IČO: 284 68 414</w:t>
            </w:r>
          </w:p>
        </w:tc>
        <w:tc>
          <w:tcPr>
            <w:tcW w:w="4747" w:type="dxa"/>
          </w:tcPr>
          <w:p w14:paraId="551A12FE" w14:textId="75720811" w:rsidR="006523A9" w:rsidRPr="000563BF" w:rsidRDefault="006523A9" w:rsidP="00661B41">
            <w:pPr>
              <w:tabs>
                <w:tab w:val="left" w:pos="0"/>
              </w:tabs>
              <w:spacing w:line="280" w:lineRule="atLeast"/>
              <w:rPr>
                <w:rFonts w:cs="Arial"/>
                <w:szCs w:val="20"/>
                <w:u w:val="single"/>
              </w:rPr>
            </w:pPr>
            <w:r w:rsidRPr="000563BF">
              <w:rPr>
                <w:rFonts w:cs="Arial"/>
                <w:szCs w:val="20"/>
                <w:u w:val="single"/>
              </w:rPr>
              <w:t>Kontaktní adresa pro komunikaci s uchazeči</w:t>
            </w:r>
          </w:p>
          <w:p w14:paraId="64578618" w14:textId="77777777" w:rsidR="006523A9" w:rsidRPr="000563BF" w:rsidRDefault="006523A9" w:rsidP="00661B41">
            <w:pPr>
              <w:spacing w:line="280" w:lineRule="atLeast"/>
              <w:rPr>
                <w:rFonts w:cs="Arial"/>
                <w:szCs w:val="20"/>
              </w:rPr>
            </w:pPr>
          </w:p>
          <w:p w14:paraId="0CC02F2C" w14:textId="77777777" w:rsidR="006523A9" w:rsidRPr="000563BF" w:rsidRDefault="006523A9" w:rsidP="00661B41">
            <w:pPr>
              <w:spacing w:line="280" w:lineRule="atLeast"/>
              <w:rPr>
                <w:rFonts w:cs="Arial"/>
                <w:szCs w:val="20"/>
              </w:rPr>
            </w:pPr>
            <w:r w:rsidRPr="000563BF">
              <w:rPr>
                <w:rFonts w:cs="Arial"/>
                <w:szCs w:val="20"/>
              </w:rPr>
              <w:t>ROWAN LEGAL, advokátní kancelář s.r.o.</w:t>
            </w:r>
          </w:p>
          <w:p w14:paraId="43DE6667" w14:textId="77777777" w:rsidR="006523A9" w:rsidRPr="000563BF" w:rsidRDefault="006523A9" w:rsidP="00661B41">
            <w:pPr>
              <w:spacing w:line="280" w:lineRule="atLeast"/>
              <w:rPr>
                <w:rFonts w:cs="Arial"/>
                <w:szCs w:val="20"/>
              </w:rPr>
            </w:pPr>
            <w:r w:rsidRPr="000563BF">
              <w:rPr>
                <w:rFonts w:cs="Arial"/>
                <w:szCs w:val="20"/>
              </w:rPr>
              <w:t>se sídlem Na Pankráci 1683/127, 140 00 Praha 4</w:t>
            </w:r>
          </w:p>
          <w:p w14:paraId="460B58D5" w14:textId="77777777" w:rsidR="006523A9" w:rsidRPr="000563BF" w:rsidRDefault="006523A9" w:rsidP="00661B41">
            <w:pPr>
              <w:spacing w:line="280" w:lineRule="atLeast"/>
              <w:rPr>
                <w:rFonts w:cs="Arial"/>
                <w:szCs w:val="20"/>
              </w:rPr>
            </w:pPr>
            <w:r w:rsidRPr="000563BF">
              <w:rPr>
                <w:rFonts w:cs="Arial"/>
                <w:szCs w:val="20"/>
              </w:rPr>
              <w:t>IČO: 284 68 414</w:t>
            </w:r>
          </w:p>
          <w:p w14:paraId="3C5BADEF" w14:textId="77777777" w:rsidR="006523A9" w:rsidRPr="000563BF" w:rsidRDefault="006523A9" w:rsidP="00661B41">
            <w:pPr>
              <w:spacing w:line="280" w:lineRule="atLeast"/>
              <w:rPr>
                <w:rFonts w:cs="Arial"/>
                <w:szCs w:val="20"/>
              </w:rPr>
            </w:pPr>
          </w:p>
          <w:p w14:paraId="242C7966" w14:textId="77777777" w:rsidR="006523A9" w:rsidRPr="000563BF" w:rsidRDefault="006523A9" w:rsidP="00661B41">
            <w:pPr>
              <w:spacing w:line="280" w:lineRule="atLeast"/>
              <w:rPr>
                <w:rFonts w:cs="Arial"/>
                <w:szCs w:val="20"/>
              </w:rPr>
            </w:pPr>
            <w:r w:rsidRPr="000563BF">
              <w:rPr>
                <w:rFonts w:cs="Arial"/>
                <w:szCs w:val="20"/>
              </w:rPr>
              <w:t>Markéta Olmerová</w:t>
            </w:r>
          </w:p>
          <w:p w14:paraId="579CD008" w14:textId="679B37BA" w:rsidR="006523A9" w:rsidRPr="000563BF" w:rsidRDefault="006523A9" w:rsidP="00F658AF">
            <w:pPr>
              <w:spacing w:line="280" w:lineRule="atLeast"/>
              <w:rPr>
                <w:rFonts w:cs="Arial"/>
                <w:szCs w:val="20"/>
              </w:rPr>
            </w:pPr>
            <w:r w:rsidRPr="000563BF">
              <w:rPr>
                <w:rFonts w:cs="Arial"/>
                <w:szCs w:val="20"/>
              </w:rPr>
              <w:t xml:space="preserve">email: </w:t>
            </w:r>
            <w:hyperlink r:id="rId14" w:history="1">
              <w:r w:rsidRPr="000563BF">
                <w:rPr>
                  <w:rStyle w:val="Hypertextovodkaz"/>
                  <w:rFonts w:ascii="Arial" w:hAnsi="Arial" w:cs="Arial"/>
                  <w:szCs w:val="20"/>
                </w:rPr>
                <w:t>olmerova@rowanlegal.com</w:t>
              </w:r>
            </w:hyperlink>
            <w:r w:rsidRPr="000563BF">
              <w:rPr>
                <w:rFonts w:cs="Arial"/>
                <w:szCs w:val="20"/>
              </w:rPr>
              <w:t xml:space="preserve"> </w:t>
            </w:r>
          </w:p>
        </w:tc>
      </w:tr>
    </w:tbl>
    <w:p w14:paraId="63CEE075" w14:textId="1285D168" w:rsidR="00333F6A" w:rsidRPr="000563BF" w:rsidRDefault="00333F6A" w:rsidP="00E46B7A">
      <w:pPr>
        <w:spacing w:line="280" w:lineRule="atLeast"/>
        <w:rPr>
          <w:rFonts w:cs="Arial"/>
          <w:b/>
          <w:u w:val="single"/>
        </w:rPr>
      </w:pPr>
      <w:r w:rsidRPr="000563BF">
        <w:rPr>
          <w:rFonts w:cs="Arial"/>
          <w:b/>
          <w:u w:val="single"/>
        </w:rPr>
        <w:lastRenderedPageBreak/>
        <w:t>OBSAH</w:t>
      </w:r>
    </w:p>
    <w:p w14:paraId="3E25A500" w14:textId="77777777" w:rsidR="007B0326" w:rsidRPr="007B0326" w:rsidRDefault="00A749C4">
      <w:pPr>
        <w:pStyle w:val="Obsah1"/>
        <w:rPr>
          <w:rFonts w:eastAsiaTheme="minorEastAsia"/>
          <w:b w:val="0"/>
          <w:bCs w:val="0"/>
          <w:caps w:val="0"/>
          <w:noProof/>
          <w:sz w:val="22"/>
          <w:szCs w:val="22"/>
        </w:rPr>
      </w:pPr>
      <w:r w:rsidRPr="007B0326">
        <w:rPr>
          <w:b w:val="0"/>
          <w:color w:val="FF0000"/>
        </w:rPr>
        <w:fldChar w:fldCharType="begin"/>
      </w:r>
      <w:r w:rsidRPr="007B0326">
        <w:rPr>
          <w:b w:val="0"/>
          <w:color w:val="FF0000"/>
        </w:rPr>
        <w:instrText xml:space="preserve"> TOC \h \z \t "Nadpis 1;1" </w:instrText>
      </w:r>
      <w:r w:rsidRPr="007B0326">
        <w:rPr>
          <w:b w:val="0"/>
          <w:color w:val="FF0000"/>
        </w:rPr>
        <w:fldChar w:fldCharType="separate"/>
      </w:r>
      <w:hyperlink w:anchor="_Toc448134999" w:history="1">
        <w:r w:rsidR="007B0326" w:rsidRPr="007B0326">
          <w:rPr>
            <w:rStyle w:val="Hypertextovodkaz"/>
            <w:rFonts w:ascii="Arial" w:hAnsi="Arial" w:cs="Arial"/>
            <w:noProof/>
          </w:rPr>
          <w:t>1.</w:t>
        </w:r>
        <w:r w:rsidR="007B0326" w:rsidRPr="007B0326">
          <w:rPr>
            <w:rFonts w:eastAsiaTheme="minorEastAsia"/>
            <w:b w:val="0"/>
            <w:bCs w:val="0"/>
            <w:caps w:val="0"/>
            <w:noProof/>
            <w:sz w:val="22"/>
            <w:szCs w:val="22"/>
          </w:rPr>
          <w:tab/>
        </w:r>
        <w:r w:rsidR="007B0326" w:rsidRPr="007B0326">
          <w:rPr>
            <w:rStyle w:val="Hypertextovodkaz"/>
            <w:rFonts w:ascii="Arial" w:hAnsi="Arial" w:cs="Arial"/>
            <w:noProof/>
          </w:rPr>
          <w:t>Klasifikace předmětu plnění veřejné zakázky</w:t>
        </w:r>
        <w:r w:rsidR="007B0326" w:rsidRPr="007B0326">
          <w:rPr>
            <w:noProof/>
            <w:webHidden/>
          </w:rPr>
          <w:tab/>
        </w:r>
        <w:r w:rsidR="007B0326" w:rsidRPr="007B0326">
          <w:rPr>
            <w:noProof/>
            <w:webHidden/>
          </w:rPr>
          <w:fldChar w:fldCharType="begin"/>
        </w:r>
        <w:r w:rsidR="007B0326" w:rsidRPr="007B0326">
          <w:rPr>
            <w:noProof/>
            <w:webHidden/>
          </w:rPr>
          <w:instrText xml:space="preserve"> PAGEREF _Toc448134999 \h </w:instrText>
        </w:r>
        <w:r w:rsidR="007B0326" w:rsidRPr="007B0326">
          <w:rPr>
            <w:noProof/>
            <w:webHidden/>
          </w:rPr>
        </w:r>
        <w:r w:rsidR="007B0326" w:rsidRPr="007B0326">
          <w:rPr>
            <w:noProof/>
            <w:webHidden/>
          </w:rPr>
          <w:fldChar w:fldCharType="separate"/>
        </w:r>
        <w:r w:rsidR="00617C83">
          <w:rPr>
            <w:noProof/>
            <w:webHidden/>
          </w:rPr>
          <w:t>3</w:t>
        </w:r>
        <w:r w:rsidR="007B0326" w:rsidRPr="007B0326">
          <w:rPr>
            <w:noProof/>
            <w:webHidden/>
          </w:rPr>
          <w:fldChar w:fldCharType="end"/>
        </w:r>
      </w:hyperlink>
    </w:p>
    <w:p w14:paraId="4537BF00" w14:textId="77777777" w:rsidR="007B0326" w:rsidRPr="007B0326" w:rsidRDefault="00617C83">
      <w:pPr>
        <w:pStyle w:val="Obsah1"/>
        <w:rPr>
          <w:rFonts w:eastAsiaTheme="minorEastAsia"/>
          <w:b w:val="0"/>
          <w:bCs w:val="0"/>
          <w:caps w:val="0"/>
          <w:noProof/>
          <w:sz w:val="22"/>
          <w:szCs w:val="22"/>
        </w:rPr>
      </w:pPr>
      <w:hyperlink w:anchor="_Toc448135000" w:history="1">
        <w:r w:rsidR="007B0326" w:rsidRPr="007B0326">
          <w:rPr>
            <w:rStyle w:val="Hypertextovodkaz"/>
            <w:rFonts w:ascii="Arial" w:hAnsi="Arial" w:cs="Arial"/>
            <w:noProof/>
          </w:rPr>
          <w:t>2.</w:t>
        </w:r>
        <w:r w:rsidR="007B0326" w:rsidRPr="007B0326">
          <w:rPr>
            <w:rFonts w:eastAsiaTheme="minorEastAsia"/>
            <w:b w:val="0"/>
            <w:bCs w:val="0"/>
            <w:caps w:val="0"/>
            <w:noProof/>
            <w:sz w:val="22"/>
            <w:szCs w:val="22"/>
          </w:rPr>
          <w:tab/>
        </w:r>
        <w:r w:rsidR="007B0326" w:rsidRPr="007B0326">
          <w:rPr>
            <w:rStyle w:val="Hypertextovodkaz"/>
            <w:rFonts w:ascii="Arial" w:hAnsi="Arial" w:cs="Arial"/>
            <w:noProof/>
          </w:rPr>
          <w:t>Předmět plnění veřejné zakázky</w:t>
        </w:r>
        <w:r w:rsidR="007B0326" w:rsidRPr="007B0326">
          <w:rPr>
            <w:noProof/>
            <w:webHidden/>
          </w:rPr>
          <w:tab/>
        </w:r>
        <w:r w:rsidR="007B0326" w:rsidRPr="007B0326">
          <w:rPr>
            <w:noProof/>
            <w:webHidden/>
          </w:rPr>
          <w:fldChar w:fldCharType="begin"/>
        </w:r>
        <w:r w:rsidR="007B0326" w:rsidRPr="007B0326">
          <w:rPr>
            <w:noProof/>
            <w:webHidden/>
          </w:rPr>
          <w:instrText xml:space="preserve"> PAGEREF _Toc448135000 \h </w:instrText>
        </w:r>
        <w:r w:rsidR="007B0326" w:rsidRPr="007B0326">
          <w:rPr>
            <w:noProof/>
            <w:webHidden/>
          </w:rPr>
        </w:r>
        <w:r w:rsidR="007B0326" w:rsidRPr="007B0326">
          <w:rPr>
            <w:noProof/>
            <w:webHidden/>
          </w:rPr>
          <w:fldChar w:fldCharType="separate"/>
        </w:r>
        <w:r>
          <w:rPr>
            <w:noProof/>
            <w:webHidden/>
          </w:rPr>
          <w:t>3</w:t>
        </w:r>
        <w:r w:rsidR="007B0326" w:rsidRPr="007B0326">
          <w:rPr>
            <w:noProof/>
            <w:webHidden/>
          </w:rPr>
          <w:fldChar w:fldCharType="end"/>
        </w:r>
      </w:hyperlink>
    </w:p>
    <w:p w14:paraId="06A74037" w14:textId="77777777" w:rsidR="007B0326" w:rsidRPr="007B0326" w:rsidRDefault="00617C83">
      <w:pPr>
        <w:pStyle w:val="Obsah1"/>
        <w:rPr>
          <w:rFonts w:eastAsiaTheme="minorEastAsia"/>
          <w:b w:val="0"/>
          <w:bCs w:val="0"/>
          <w:caps w:val="0"/>
          <w:noProof/>
          <w:sz w:val="22"/>
          <w:szCs w:val="22"/>
        </w:rPr>
      </w:pPr>
      <w:hyperlink w:anchor="_Toc448135001" w:history="1">
        <w:r w:rsidR="007B0326" w:rsidRPr="007B0326">
          <w:rPr>
            <w:rStyle w:val="Hypertextovodkaz"/>
            <w:rFonts w:ascii="Arial" w:hAnsi="Arial" w:cs="Arial"/>
            <w:noProof/>
          </w:rPr>
          <w:t>3.</w:t>
        </w:r>
        <w:r w:rsidR="007B0326" w:rsidRPr="007B0326">
          <w:rPr>
            <w:rFonts w:eastAsiaTheme="minorEastAsia"/>
            <w:b w:val="0"/>
            <w:bCs w:val="0"/>
            <w:caps w:val="0"/>
            <w:noProof/>
            <w:sz w:val="22"/>
            <w:szCs w:val="22"/>
          </w:rPr>
          <w:tab/>
        </w:r>
        <w:r w:rsidR="007B0326" w:rsidRPr="007B0326">
          <w:rPr>
            <w:rStyle w:val="Hypertextovodkaz"/>
            <w:rFonts w:ascii="Arial" w:hAnsi="Arial" w:cs="Arial"/>
            <w:noProof/>
          </w:rPr>
          <w:t>Podmínky plnění veřejné zakázky</w:t>
        </w:r>
        <w:r w:rsidR="007B0326" w:rsidRPr="007B0326">
          <w:rPr>
            <w:noProof/>
            <w:webHidden/>
          </w:rPr>
          <w:tab/>
        </w:r>
        <w:r w:rsidR="007B0326" w:rsidRPr="007B0326">
          <w:rPr>
            <w:noProof/>
            <w:webHidden/>
          </w:rPr>
          <w:fldChar w:fldCharType="begin"/>
        </w:r>
        <w:r w:rsidR="007B0326" w:rsidRPr="007B0326">
          <w:rPr>
            <w:noProof/>
            <w:webHidden/>
          </w:rPr>
          <w:instrText xml:space="preserve"> PAGEREF _Toc448135001 \h </w:instrText>
        </w:r>
        <w:r w:rsidR="007B0326" w:rsidRPr="007B0326">
          <w:rPr>
            <w:noProof/>
            <w:webHidden/>
          </w:rPr>
        </w:r>
        <w:r w:rsidR="007B0326" w:rsidRPr="007B0326">
          <w:rPr>
            <w:noProof/>
            <w:webHidden/>
          </w:rPr>
          <w:fldChar w:fldCharType="separate"/>
        </w:r>
        <w:r>
          <w:rPr>
            <w:noProof/>
            <w:webHidden/>
          </w:rPr>
          <w:t>4</w:t>
        </w:r>
        <w:r w:rsidR="007B0326" w:rsidRPr="007B0326">
          <w:rPr>
            <w:noProof/>
            <w:webHidden/>
          </w:rPr>
          <w:fldChar w:fldCharType="end"/>
        </w:r>
      </w:hyperlink>
    </w:p>
    <w:p w14:paraId="59572FF5" w14:textId="77777777" w:rsidR="007B0326" w:rsidRPr="007B0326" w:rsidRDefault="00617C83">
      <w:pPr>
        <w:pStyle w:val="Obsah1"/>
        <w:rPr>
          <w:rFonts w:eastAsiaTheme="minorEastAsia"/>
          <w:b w:val="0"/>
          <w:bCs w:val="0"/>
          <w:caps w:val="0"/>
          <w:noProof/>
          <w:sz w:val="22"/>
          <w:szCs w:val="22"/>
        </w:rPr>
      </w:pPr>
      <w:hyperlink w:anchor="_Toc448135002" w:history="1">
        <w:r w:rsidR="007B0326" w:rsidRPr="007B0326">
          <w:rPr>
            <w:rStyle w:val="Hypertextovodkaz"/>
            <w:rFonts w:ascii="Arial" w:hAnsi="Arial" w:cs="Arial"/>
            <w:noProof/>
          </w:rPr>
          <w:t>4.</w:t>
        </w:r>
        <w:r w:rsidR="007B0326" w:rsidRPr="007B0326">
          <w:rPr>
            <w:rFonts w:eastAsiaTheme="minorEastAsia"/>
            <w:b w:val="0"/>
            <w:bCs w:val="0"/>
            <w:caps w:val="0"/>
            <w:noProof/>
            <w:sz w:val="22"/>
            <w:szCs w:val="22"/>
          </w:rPr>
          <w:tab/>
        </w:r>
        <w:r w:rsidR="007B0326" w:rsidRPr="007B0326">
          <w:rPr>
            <w:rStyle w:val="Hypertextovodkaz"/>
            <w:rFonts w:ascii="Arial" w:hAnsi="Arial" w:cs="Arial"/>
            <w:noProof/>
          </w:rPr>
          <w:t>Požadavky na varianty nabídky</w:t>
        </w:r>
        <w:r w:rsidR="007B0326" w:rsidRPr="007B0326">
          <w:rPr>
            <w:noProof/>
            <w:webHidden/>
          </w:rPr>
          <w:tab/>
        </w:r>
        <w:r w:rsidR="007B0326" w:rsidRPr="007B0326">
          <w:rPr>
            <w:noProof/>
            <w:webHidden/>
          </w:rPr>
          <w:fldChar w:fldCharType="begin"/>
        </w:r>
        <w:r w:rsidR="007B0326" w:rsidRPr="007B0326">
          <w:rPr>
            <w:noProof/>
            <w:webHidden/>
          </w:rPr>
          <w:instrText xml:space="preserve"> PAGEREF _Toc448135002 \h </w:instrText>
        </w:r>
        <w:r w:rsidR="007B0326" w:rsidRPr="007B0326">
          <w:rPr>
            <w:noProof/>
            <w:webHidden/>
          </w:rPr>
        </w:r>
        <w:r w:rsidR="007B0326" w:rsidRPr="007B0326">
          <w:rPr>
            <w:noProof/>
            <w:webHidden/>
          </w:rPr>
          <w:fldChar w:fldCharType="separate"/>
        </w:r>
        <w:r>
          <w:rPr>
            <w:noProof/>
            <w:webHidden/>
          </w:rPr>
          <w:t>4</w:t>
        </w:r>
        <w:r w:rsidR="007B0326" w:rsidRPr="007B0326">
          <w:rPr>
            <w:noProof/>
            <w:webHidden/>
          </w:rPr>
          <w:fldChar w:fldCharType="end"/>
        </w:r>
      </w:hyperlink>
    </w:p>
    <w:p w14:paraId="00D7A9C4" w14:textId="77777777" w:rsidR="007B0326" w:rsidRPr="007B0326" w:rsidRDefault="00617C83">
      <w:pPr>
        <w:pStyle w:val="Obsah1"/>
        <w:rPr>
          <w:rFonts w:eastAsiaTheme="minorEastAsia"/>
          <w:b w:val="0"/>
          <w:bCs w:val="0"/>
          <w:caps w:val="0"/>
          <w:noProof/>
          <w:sz w:val="22"/>
          <w:szCs w:val="22"/>
        </w:rPr>
      </w:pPr>
      <w:hyperlink w:anchor="_Toc448135003" w:history="1">
        <w:r w:rsidR="007B0326" w:rsidRPr="007B0326">
          <w:rPr>
            <w:rStyle w:val="Hypertextovodkaz"/>
            <w:rFonts w:ascii="Arial" w:hAnsi="Arial" w:cs="Arial"/>
            <w:noProof/>
          </w:rPr>
          <w:t>5.</w:t>
        </w:r>
        <w:r w:rsidR="007B0326" w:rsidRPr="007B0326">
          <w:rPr>
            <w:rFonts w:eastAsiaTheme="minorEastAsia"/>
            <w:b w:val="0"/>
            <w:bCs w:val="0"/>
            <w:caps w:val="0"/>
            <w:noProof/>
            <w:sz w:val="22"/>
            <w:szCs w:val="22"/>
          </w:rPr>
          <w:tab/>
        </w:r>
        <w:r w:rsidR="007B0326" w:rsidRPr="007B0326">
          <w:rPr>
            <w:rStyle w:val="Hypertextovodkaz"/>
            <w:rFonts w:ascii="Arial" w:hAnsi="Arial" w:cs="Arial"/>
            <w:noProof/>
          </w:rPr>
          <w:t>Doba a místo plnění veřejné zakázky</w:t>
        </w:r>
        <w:r w:rsidR="007B0326" w:rsidRPr="007B0326">
          <w:rPr>
            <w:noProof/>
            <w:webHidden/>
          </w:rPr>
          <w:tab/>
        </w:r>
        <w:r w:rsidR="007B0326" w:rsidRPr="007B0326">
          <w:rPr>
            <w:noProof/>
            <w:webHidden/>
          </w:rPr>
          <w:fldChar w:fldCharType="begin"/>
        </w:r>
        <w:r w:rsidR="007B0326" w:rsidRPr="007B0326">
          <w:rPr>
            <w:noProof/>
            <w:webHidden/>
          </w:rPr>
          <w:instrText xml:space="preserve"> PAGEREF _Toc448135003 \h </w:instrText>
        </w:r>
        <w:r w:rsidR="007B0326" w:rsidRPr="007B0326">
          <w:rPr>
            <w:noProof/>
            <w:webHidden/>
          </w:rPr>
        </w:r>
        <w:r w:rsidR="007B0326" w:rsidRPr="007B0326">
          <w:rPr>
            <w:noProof/>
            <w:webHidden/>
          </w:rPr>
          <w:fldChar w:fldCharType="separate"/>
        </w:r>
        <w:r>
          <w:rPr>
            <w:noProof/>
            <w:webHidden/>
          </w:rPr>
          <w:t>5</w:t>
        </w:r>
        <w:r w:rsidR="007B0326" w:rsidRPr="007B0326">
          <w:rPr>
            <w:noProof/>
            <w:webHidden/>
          </w:rPr>
          <w:fldChar w:fldCharType="end"/>
        </w:r>
      </w:hyperlink>
    </w:p>
    <w:p w14:paraId="6C987CEC" w14:textId="77777777" w:rsidR="007B0326" w:rsidRPr="007B0326" w:rsidRDefault="00617C83">
      <w:pPr>
        <w:pStyle w:val="Obsah1"/>
        <w:rPr>
          <w:rFonts w:eastAsiaTheme="minorEastAsia"/>
          <w:b w:val="0"/>
          <w:bCs w:val="0"/>
          <w:caps w:val="0"/>
          <w:noProof/>
          <w:sz w:val="22"/>
          <w:szCs w:val="22"/>
        </w:rPr>
      </w:pPr>
      <w:hyperlink w:anchor="_Toc448135004" w:history="1">
        <w:r w:rsidR="007B0326" w:rsidRPr="007B0326">
          <w:rPr>
            <w:rStyle w:val="Hypertextovodkaz"/>
            <w:rFonts w:ascii="Arial" w:hAnsi="Arial" w:cs="Arial"/>
            <w:noProof/>
          </w:rPr>
          <w:t>6.</w:t>
        </w:r>
        <w:r w:rsidR="007B0326" w:rsidRPr="007B0326">
          <w:rPr>
            <w:rFonts w:eastAsiaTheme="minorEastAsia"/>
            <w:b w:val="0"/>
            <w:bCs w:val="0"/>
            <w:caps w:val="0"/>
            <w:noProof/>
            <w:sz w:val="22"/>
            <w:szCs w:val="22"/>
          </w:rPr>
          <w:tab/>
        </w:r>
        <w:r w:rsidR="007B0326" w:rsidRPr="007B0326">
          <w:rPr>
            <w:rStyle w:val="Hypertextovodkaz"/>
            <w:rFonts w:ascii="Arial" w:hAnsi="Arial" w:cs="Arial"/>
            <w:noProof/>
          </w:rPr>
          <w:t>POŽADAVKY NA PROKÁZÁNÍ SPLNĚNÍ KVALIFIKACE</w:t>
        </w:r>
        <w:r w:rsidR="007B0326" w:rsidRPr="007B0326">
          <w:rPr>
            <w:noProof/>
            <w:webHidden/>
          </w:rPr>
          <w:tab/>
        </w:r>
        <w:r w:rsidR="007B0326" w:rsidRPr="007B0326">
          <w:rPr>
            <w:noProof/>
            <w:webHidden/>
          </w:rPr>
          <w:fldChar w:fldCharType="begin"/>
        </w:r>
        <w:r w:rsidR="007B0326" w:rsidRPr="007B0326">
          <w:rPr>
            <w:noProof/>
            <w:webHidden/>
          </w:rPr>
          <w:instrText xml:space="preserve"> PAGEREF _Toc448135004 \h </w:instrText>
        </w:r>
        <w:r w:rsidR="007B0326" w:rsidRPr="007B0326">
          <w:rPr>
            <w:noProof/>
            <w:webHidden/>
          </w:rPr>
        </w:r>
        <w:r w:rsidR="007B0326" w:rsidRPr="007B0326">
          <w:rPr>
            <w:noProof/>
            <w:webHidden/>
          </w:rPr>
          <w:fldChar w:fldCharType="separate"/>
        </w:r>
        <w:r>
          <w:rPr>
            <w:noProof/>
            <w:webHidden/>
          </w:rPr>
          <w:t>5</w:t>
        </w:r>
        <w:r w:rsidR="007B0326" w:rsidRPr="007B0326">
          <w:rPr>
            <w:noProof/>
            <w:webHidden/>
          </w:rPr>
          <w:fldChar w:fldCharType="end"/>
        </w:r>
      </w:hyperlink>
    </w:p>
    <w:p w14:paraId="30FD56D5" w14:textId="77777777" w:rsidR="007B0326" w:rsidRPr="007B0326" w:rsidRDefault="00617C83">
      <w:pPr>
        <w:pStyle w:val="Obsah1"/>
        <w:rPr>
          <w:rFonts w:eastAsiaTheme="minorEastAsia"/>
          <w:b w:val="0"/>
          <w:bCs w:val="0"/>
          <w:caps w:val="0"/>
          <w:noProof/>
          <w:sz w:val="22"/>
          <w:szCs w:val="22"/>
        </w:rPr>
      </w:pPr>
      <w:hyperlink w:anchor="_Toc448135005" w:history="1">
        <w:r w:rsidR="007B0326" w:rsidRPr="007B0326">
          <w:rPr>
            <w:rStyle w:val="Hypertextovodkaz"/>
            <w:rFonts w:ascii="Arial" w:hAnsi="Arial" w:cs="Arial"/>
            <w:noProof/>
          </w:rPr>
          <w:t>7.</w:t>
        </w:r>
        <w:r w:rsidR="007B0326" w:rsidRPr="007B0326">
          <w:rPr>
            <w:rFonts w:eastAsiaTheme="minorEastAsia"/>
            <w:b w:val="0"/>
            <w:bCs w:val="0"/>
            <w:caps w:val="0"/>
            <w:noProof/>
            <w:sz w:val="22"/>
            <w:szCs w:val="22"/>
          </w:rPr>
          <w:tab/>
        </w:r>
        <w:r w:rsidR="007B0326" w:rsidRPr="007B0326">
          <w:rPr>
            <w:rStyle w:val="Hypertextovodkaz"/>
            <w:rFonts w:ascii="Arial" w:hAnsi="Arial" w:cs="Arial"/>
            <w:noProof/>
          </w:rPr>
          <w:t>požadavky na Způsob zpracování nabídkové ceny</w:t>
        </w:r>
        <w:r w:rsidR="007B0326" w:rsidRPr="007B0326">
          <w:rPr>
            <w:noProof/>
            <w:webHidden/>
          </w:rPr>
          <w:tab/>
        </w:r>
        <w:r w:rsidR="007B0326" w:rsidRPr="007B0326">
          <w:rPr>
            <w:noProof/>
            <w:webHidden/>
          </w:rPr>
          <w:fldChar w:fldCharType="begin"/>
        </w:r>
        <w:r w:rsidR="007B0326" w:rsidRPr="007B0326">
          <w:rPr>
            <w:noProof/>
            <w:webHidden/>
          </w:rPr>
          <w:instrText xml:space="preserve"> PAGEREF _Toc448135005 \h </w:instrText>
        </w:r>
        <w:r w:rsidR="007B0326" w:rsidRPr="007B0326">
          <w:rPr>
            <w:noProof/>
            <w:webHidden/>
          </w:rPr>
        </w:r>
        <w:r w:rsidR="007B0326" w:rsidRPr="007B0326">
          <w:rPr>
            <w:noProof/>
            <w:webHidden/>
          </w:rPr>
          <w:fldChar w:fldCharType="separate"/>
        </w:r>
        <w:r>
          <w:rPr>
            <w:noProof/>
            <w:webHidden/>
          </w:rPr>
          <w:t>5</w:t>
        </w:r>
        <w:r w:rsidR="007B0326" w:rsidRPr="007B0326">
          <w:rPr>
            <w:noProof/>
            <w:webHidden/>
          </w:rPr>
          <w:fldChar w:fldCharType="end"/>
        </w:r>
      </w:hyperlink>
    </w:p>
    <w:p w14:paraId="01F8FA61" w14:textId="77777777" w:rsidR="007B0326" w:rsidRPr="007B0326" w:rsidRDefault="00617C83">
      <w:pPr>
        <w:pStyle w:val="Obsah1"/>
        <w:rPr>
          <w:rFonts w:eastAsiaTheme="minorEastAsia"/>
          <w:b w:val="0"/>
          <w:bCs w:val="0"/>
          <w:caps w:val="0"/>
          <w:noProof/>
          <w:sz w:val="22"/>
          <w:szCs w:val="22"/>
        </w:rPr>
      </w:pPr>
      <w:hyperlink w:anchor="_Toc448135006" w:history="1">
        <w:r w:rsidR="007B0326" w:rsidRPr="007B0326">
          <w:rPr>
            <w:rStyle w:val="Hypertextovodkaz"/>
            <w:rFonts w:ascii="Arial" w:hAnsi="Arial" w:cs="Arial"/>
            <w:noProof/>
          </w:rPr>
          <w:t>8.</w:t>
        </w:r>
        <w:r w:rsidR="007B0326" w:rsidRPr="007B0326">
          <w:rPr>
            <w:rFonts w:eastAsiaTheme="minorEastAsia"/>
            <w:b w:val="0"/>
            <w:bCs w:val="0"/>
            <w:caps w:val="0"/>
            <w:noProof/>
            <w:sz w:val="22"/>
            <w:szCs w:val="22"/>
          </w:rPr>
          <w:tab/>
        </w:r>
        <w:r w:rsidR="007B0326" w:rsidRPr="007B0326">
          <w:rPr>
            <w:rStyle w:val="Hypertextovodkaz"/>
            <w:rFonts w:ascii="Arial" w:hAnsi="Arial" w:cs="Arial"/>
            <w:noProof/>
          </w:rPr>
          <w:t>NÁVRH SMLOUVY, platební a Obchodní podmínky</w:t>
        </w:r>
        <w:r w:rsidR="007B0326" w:rsidRPr="007B0326">
          <w:rPr>
            <w:noProof/>
            <w:webHidden/>
          </w:rPr>
          <w:tab/>
        </w:r>
        <w:r w:rsidR="007B0326" w:rsidRPr="007B0326">
          <w:rPr>
            <w:noProof/>
            <w:webHidden/>
          </w:rPr>
          <w:fldChar w:fldCharType="begin"/>
        </w:r>
        <w:r w:rsidR="007B0326" w:rsidRPr="007B0326">
          <w:rPr>
            <w:noProof/>
            <w:webHidden/>
          </w:rPr>
          <w:instrText xml:space="preserve"> PAGEREF _Toc448135006 \h </w:instrText>
        </w:r>
        <w:r w:rsidR="007B0326" w:rsidRPr="007B0326">
          <w:rPr>
            <w:noProof/>
            <w:webHidden/>
          </w:rPr>
        </w:r>
        <w:r w:rsidR="007B0326" w:rsidRPr="007B0326">
          <w:rPr>
            <w:noProof/>
            <w:webHidden/>
          </w:rPr>
          <w:fldChar w:fldCharType="separate"/>
        </w:r>
        <w:r>
          <w:rPr>
            <w:noProof/>
            <w:webHidden/>
          </w:rPr>
          <w:t>6</w:t>
        </w:r>
        <w:r w:rsidR="007B0326" w:rsidRPr="007B0326">
          <w:rPr>
            <w:noProof/>
            <w:webHidden/>
          </w:rPr>
          <w:fldChar w:fldCharType="end"/>
        </w:r>
      </w:hyperlink>
    </w:p>
    <w:p w14:paraId="47AA1C47" w14:textId="77777777" w:rsidR="007B0326" w:rsidRPr="007B0326" w:rsidRDefault="00617C83">
      <w:pPr>
        <w:pStyle w:val="Obsah1"/>
        <w:rPr>
          <w:rFonts w:eastAsiaTheme="minorEastAsia"/>
          <w:b w:val="0"/>
          <w:bCs w:val="0"/>
          <w:caps w:val="0"/>
          <w:noProof/>
          <w:sz w:val="22"/>
          <w:szCs w:val="22"/>
        </w:rPr>
      </w:pPr>
      <w:hyperlink w:anchor="_Toc448135007" w:history="1">
        <w:r w:rsidR="007B0326" w:rsidRPr="007B0326">
          <w:rPr>
            <w:rStyle w:val="Hypertextovodkaz"/>
            <w:rFonts w:ascii="Arial" w:hAnsi="Arial" w:cs="Arial"/>
            <w:noProof/>
          </w:rPr>
          <w:t>9.</w:t>
        </w:r>
        <w:r w:rsidR="007B0326" w:rsidRPr="007B0326">
          <w:rPr>
            <w:rFonts w:eastAsiaTheme="minorEastAsia"/>
            <w:b w:val="0"/>
            <w:bCs w:val="0"/>
            <w:caps w:val="0"/>
            <w:noProof/>
            <w:sz w:val="22"/>
            <w:szCs w:val="22"/>
          </w:rPr>
          <w:tab/>
        </w:r>
        <w:r w:rsidR="007B0326" w:rsidRPr="007B0326">
          <w:rPr>
            <w:rStyle w:val="Hypertextovodkaz"/>
            <w:rFonts w:ascii="Arial" w:hAnsi="Arial" w:cs="Arial"/>
            <w:noProof/>
          </w:rPr>
          <w:t>Jiné požadavky zadavatele na plnění veřejné zakázky</w:t>
        </w:r>
        <w:r w:rsidR="007B0326" w:rsidRPr="007B0326">
          <w:rPr>
            <w:noProof/>
            <w:webHidden/>
          </w:rPr>
          <w:tab/>
        </w:r>
        <w:r w:rsidR="007B0326" w:rsidRPr="007B0326">
          <w:rPr>
            <w:noProof/>
            <w:webHidden/>
          </w:rPr>
          <w:fldChar w:fldCharType="begin"/>
        </w:r>
        <w:r w:rsidR="007B0326" w:rsidRPr="007B0326">
          <w:rPr>
            <w:noProof/>
            <w:webHidden/>
          </w:rPr>
          <w:instrText xml:space="preserve"> PAGEREF _Toc448135007 \h </w:instrText>
        </w:r>
        <w:r w:rsidR="007B0326" w:rsidRPr="007B0326">
          <w:rPr>
            <w:noProof/>
            <w:webHidden/>
          </w:rPr>
        </w:r>
        <w:r w:rsidR="007B0326" w:rsidRPr="007B0326">
          <w:rPr>
            <w:noProof/>
            <w:webHidden/>
          </w:rPr>
          <w:fldChar w:fldCharType="separate"/>
        </w:r>
        <w:r>
          <w:rPr>
            <w:noProof/>
            <w:webHidden/>
          </w:rPr>
          <w:t>7</w:t>
        </w:r>
        <w:r w:rsidR="007B0326" w:rsidRPr="007B0326">
          <w:rPr>
            <w:noProof/>
            <w:webHidden/>
          </w:rPr>
          <w:fldChar w:fldCharType="end"/>
        </w:r>
      </w:hyperlink>
    </w:p>
    <w:p w14:paraId="640B9CBF" w14:textId="77777777" w:rsidR="007B0326" w:rsidRPr="007B0326" w:rsidRDefault="00617C83">
      <w:pPr>
        <w:pStyle w:val="Obsah1"/>
        <w:rPr>
          <w:rFonts w:eastAsiaTheme="minorEastAsia"/>
          <w:b w:val="0"/>
          <w:bCs w:val="0"/>
          <w:caps w:val="0"/>
          <w:noProof/>
          <w:sz w:val="22"/>
          <w:szCs w:val="22"/>
        </w:rPr>
      </w:pPr>
      <w:hyperlink w:anchor="_Toc448135008" w:history="1">
        <w:r w:rsidR="007B0326" w:rsidRPr="007B0326">
          <w:rPr>
            <w:rStyle w:val="Hypertextovodkaz"/>
            <w:rFonts w:ascii="Arial" w:hAnsi="Arial" w:cs="Arial"/>
            <w:noProof/>
          </w:rPr>
          <w:t>10.</w:t>
        </w:r>
        <w:r w:rsidR="007B0326" w:rsidRPr="007B0326">
          <w:rPr>
            <w:rFonts w:eastAsiaTheme="minorEastAsia"/>
            <w:b w:val="0"/>
            <w:bCs w:val="0"/>
            <w:caps w:val="0"/>
            <w:noProof/>
            <w:sz w:val="22"/>
            <w:szCs w:val="22"/>
          </w:rPr>
          <w:tab/>
        </w:r>
        <w:r w:rsidR="007B0326" w:rsidRPr="007B0326">
          <w:rPr>
            <w:rStyle w:val="Hypertextovodkaz"/>
            <w:rFonts w:ascii="Arial" w:hAnsi="Arial" w:cs="Arial"/>
            <w:noProof/>
          </w:rPr>
          <w:t>Způsob hodnocení nabídek</w:t>
        </w:r>
        <w:r w:rsidR="007B0326" w:rsidRPr="007B0326">
          <w:rPr>
            <w:noProof/>
            <w:webHidden/>
          </w:rPr>
          <w:tab/>
        </w:r>
        <w:r w:rsidR="007B0326" w:rsidRPr="007B0326">
          <w:rPr>
            <w:noProof/>
            <w:webHidden/>
          </w:rPr>
          <w:fldChar w:fldCharType="begin"/>
        </w:r>
        <w:r w:rsidR="007B0326" w:rsidRPr="007B0326">
          <w:rPr>
            <w:noProof/>
            <w:webHidden/>
          </w:rPr>
          <w:instrText xml:space="preserve"> PAGEREF _Toc448135008 \h </w:instrText>
        </w:r>
        <w:r w:rsidR="007B0326" w:rsidRPr="007B0326">
          <w:rPr>
            <w:noProof/>
            <w:webHidden/>
          </w:rPr>
        </w:r>
        <w:r w:rsidR="007B0326" w:rsidRPr="007B0326">
          <w:rPr>
            <w:noProof/>
            <w:webHidden/>
          </w:rPr>
          <w:fldChar w:fldCharType="separate"/>
        </w:r>
        <w:r>
          <w:rPr>
            <w:noProof/>
            <w:webHidden/>
          </w:rPr>
          <w:t>7</w:t>
        </w:r>
        <w:r w:rsidR="007B0326" w:rsidRPr="007B0326">
          <w:rPr>
            <w:noProof/>
            <w:webHidden/>
          </w:rPr>
          <w:fldChar w:fldCharType="end"/>
        </w:r>
      </w:hyperlink>
    </w:p>
    <w:p w14:paraId="2C892AC6" w14:textId="77777777" w:rsidR="007B0326" w:rsidRPr="007B0326" w:rsidRDefault="00617C83">
      <w:pPr>
        <w:pStyle w:val="Obsah1"/>
        <w:rPr>
          <w:rFonts w:eastAsiaTheme="minorEastAsia"/>
          <w:b w:val="0"/>
          <w:bCs w:val="0"/>
          <w:caps w:val="0"/>
          <w:noProof/>
          <w:sz w:val="22"/>
          <w:szCs w:val="22"/>
        </w:rPr>
      </w:pPr>
      <w:hyperlink w:anchor="_Toc448135009" w:history="1">
        <w:r w:rsidR="007B0326" w:rsidRPr="007B0326">
          <w:rPr>
            <w:rStyle w:val="Hypertextovodkaz"/>
            <w:rFonts w:ascii="Arial" w:hAnsi="Arial" w:cs="Arial"/>
            <w:noProof/>
          </w:rPr>
          <w:t>11.</w:t>
        </w:r>
        <w:r w:rsidR="007B0326" w:rsidRPr="007B0326">
          <w:rPr>
            <w:rFonts w:eastAsiaTheme="minorEastAsia"/>
            <w:b w:val="0"/>
            <w:bCs w:val="0"/>
            <w:caps w:val="0"/>
            <w:noProof/>
            <w:sz w:val="22"/>
            <w:szCs w:val="22"/>
          </w:rPr>
          <w:tab/>
        </w:r>
        <w:r w:rsidR="007B0326" w:rsidRPr="007B0326">
          <w:rPr>
            <w:rStyle w:val="Hypertextovodkaz"/>
            <w:rFonts w:ascii="Arial" w:hAnsi="Arial" w:cs="Arial"/>
            <w:noProof/>
          </w:rPr>
          <w:t>POskytnuTí jistoty</w:t>
        </w:r>
        <w:r w:rsidR="007B0326" w:rsidRPr="007B0326">
          <w:rPr>
            <w:noProof/>
            <w:webHidden/>
          </w:rPr>
          <w:tab/>
        </w:r>
        <w:r w:rsidR="007B0326" w:rsidRPr="007B0326">
          <w:rPr>
            <w:noProof/>
            <w:webHidden/>
          </w:rPr>
          <w:fldChar w:fldCharType="begin"/>
        </w:r>
        <w:r w:rsidR="007B0326" w:rsidRPr="007B0326">
          <w:rPr>
            <w:noProof/>
            <w:webHidden/>
          </w:rPr>
          <w:instrText xml:space="preserve"> PAGEREF _Toc448135009 \h </w:instrText>
        </w:r>
        <w:r w:rsidR="007B0326" w:rsidRPr="007B0326">
          <w:rPr>
            <w:noProof/>
            <w:webHidden/>
          </w:rPr>
        </w:r>
        <w:r w:rsidR="007B0326" w:rsidRPr="007B0326">
          <w:rPr>
            <w:noProof/>
            <w:webHidden/>
          </w:rPr>
          <w:fldChar w:fldCharType="separate"/>
        </w:r>
        <w:r>
          <w:rPr>
            <w:noProof/>
            <w:webHidden/>
          </w:rPr>
          <w:t>14</w:t>
        </w:r>
        <w:r w:rsidR="007B0326" w:rsidRPr="007B0326">
          <w:rPr>
            <w:noProof/>
            <w:webHidden/>
          </w:rPr>
          <w:fldChar w:fldCharType="end"/>
        </w:r>
      </w:hyperlink>
    </w:p>
    <w:p w14:paraId="253AAA2D" w14:textId="77777777" w:rsidR="007B0326" w:rsidRPr="007B0326" w:rsidRDefault="00617C83">
      <w:pPr>
        <w:pStyle w:val="Obsah1"/>
        <w:rPr>
          <w:rFonts w:eastAsiaTheme="minorEastAsia"/>
          <w:b w:val="0"/>
          <w:bCs w:val="0"/>
          <w:caps w:val="0"/>
          <w:noProof/>
          <w:sz w:val="22"/>
          <w:szCs w:val="22"/>
        </w:rPr>
      </w:pPr>
      <w:hyperlink w:anchor="_Toc448135010" w:history="1">
        <w:r w:rsidR="007B0326" w:rsidRPr="007B0326">
          <w:rPr>
            <w:rStyle w:val="Hypertextovodkaz"/>
            <w:rFonts w:ascii="Arial" w:hAnsi="Arial" w:cs="Arial"/>
            <w:noProof/>
          </w:rPr>
          <w:t>12.</w:t>
        </w:r>
        <w:r w:rsidR="007B0326" w:rsidRPr="007B0326">
          <w:rPr>
            <w:rFonts w:eastAsiaTheme="minorEastAsia"/>
            <w:b w:val="0"/>
            <w:bCs w:val="0"/>
            <w:caps w:val="0"/>
            <w:noProof/>
            <w:sz w:val="22"/>
            <w:szCs w:val="22"/>
          </w:rPr>
          <w:tab/>
        </w:r>
        <w:r w:rsidR="007B0326" w:rsidRPr="007B0326">
          <w:rPr>
            <w:rStyle w:val="Hypertextovodkaz"/>
            <w:rFonts w:ascii="Arial" w:hAnsi="Arial" w:cs="Arial"/>
            <w:noProof/>
          </w:rPr>
          <w:t>Pokyny pro zpracování nabídky</w:t>
        </w:r>
        <w:r w:rsidR="007B0326" w:rsidRPr="007B0326">
          <w:rPr>
            <w:noProof/>
            <w:webHidden/>
          </w:rPr>
          <w:tab/>
        </w:r>
        <w:r w:rsidR="007B0326" w:rsidRPr="007B0326">
          <w:rPr>
            <w:noProof/>
            <w:webHidden/>
          </w:rPr>
          <w:fldChar w:fldCharType="begin"/>
        </w:r>
        <w:r w:rsidR="007B0326" w:rsidRPr="007B0326">
          <w:rPr>
            <w:noProof/>
            <w:webHidden/>
          </w:rPr>
          <w:instrText xml:space="preserve"> PAGEREF _Toc448135010 \h </w:instrText>
        </w:r>
        <w:r w:rsidR="007B0326" w:rsidRPr="007B0326">
          <w:rPr>
            <w:noProof/>
            <w:webHidden/>
          </w:rPr>
        </w:r>
        <w:r w:rsidR="007B0326" w:rsidRPr="007B0326">
          <w:rPr>
            <w:noProof/>
            <w:webHidden/>
          </w:rPr>
          <w:fldChar w:fldCharType="separate"/>
        </w:r>
        <w:r>
          <w:rPr>
            <w:noProof/>
            <w:webHidden/>
          </w:rPr>
          <w:t>16</w:t>
        </w:r>
        <w:r w:rsidR="007B0326" w:rsidRPr="007B0326">
          <w:rPr>
            <w:noProof/>
            <w:webHidden/>
          </w:rPr>
          <w:fldChar w:fldCharType="end"/>
        </w:r>
      </w:hyperlink>
    </w:p>
    <w:p w14:paraId="569F3552" w14:textId="77777777" w:rsidR="007B0326" w:rsidRPr="007B0326" w:rsidRDefault="00617C83">
      <w:pPr>
        <w:pStyle w:val="Obsah1"/>
        <w:rPr>
          <w:rFonts w:eastAsiaTheme="minorEastAsia"/>
          <w:b w:val="0"/>
          <w:bCs w:val="0"/>
          <w:caps w:val="0"/>
          <w:noProof/>
          <w:sz w:val="22"/>
          <w:szCs w:val="22"/>
        </w:rPr>
      </w:pPr>
      <w:hyperlink w:anchor="_Toc448135011" w:history="1">
        <w:r w:rsidR="007B0326" w:rsidRPr="007B0326">
          <w:rPr>
            <w:rStyle w:val="Hypertextovodkaz"/>
            <w:rFonts w:ascii="Arial" w:hAnsi="Arial" w:cs="Arial"/>
            <w:noProof/>
          </w:rPr>
          <w:t>13.</w:t>
        </w:r>
        <w:r w:rsidR="007B0326" w:rsidRPr="007B0326">
          <w:rPr>
            <w:rFonts w:eastAsiaTheme="minorEastAsia"/>
            <w:b w:val="0"/>
            <w:bCs w:val="0"/>
            <w:caps w:val="0"/>
            <w:noProof/>
            <w:sz w:val="22"/>
            <w:szCs w:val="22"/>
          </w:rPr>
          <w:tab/>
        </w:r>
        <w:r w:rsidR="007B0326" w:rsidRPr="007B0326">
          <w:rPr>
            <w:rStyle w:val="Hypertextovodkaz"/>
            <w:rFonts w:ascii="Arial" w:hAnsi="Arial" w:cs="Arial"/>
            <w:noProof/>
          </w:rPr>
          <w:t>zadávací dokumentace a podmínky přístupu či poskytnutí zadávací dokumentace</w:t>
        </w:r>
        <w:r w:rsidR="007B0326" w:rsidRPr="007B0326">
          <w:rPr>
            <w:noProof/>
            <w:webHidden/>
          </w:rPr>
          <w:tab/>
        </w:r>
        <w:r w:rsidR="007B0326" w:rsidRPr="007B0326">
          <w:rPr>
            <w:noProof/>
            <w:webHidden/>
          </w:rPr>
          <w:fldChar w:fldCharType="begin"/>
        </w:r>
        <w:r w:rsidR="007B0326" w:rsidRPr="007B0326">
          <w:rPr>
            <w:noProof/>
            <w:webHidden/>
          </w:rPr>
          <w:instrText xml:space="preserve"> PAGEREF _Toc448135011 \h </w:instrText>
        </w:r>
        <w:r w:rsidR="007B0326" w:rsidRPr="007B0326">
          <w:rPr>
            <w:noProof/>
            <w:webHidden/>
          </w:rPr>
        </w:r>
        <w:r w:rsidR="007B0326" w:rsidRPr="007B0326">
          <w:rPr>
            <w:noProof/>
            <w:webHidden/>
          </w:rPr>
          <w:fldChar w:fldCharType="separate"/>
        </w:r>
        <w:r>
          <w:rPr>
            <w:noProof/>
            <w:webHidden/>
          </w:rPr>
          <w:t>18</w:t>
        </w:r>
        <w:r w:rsidR="007B0326" w:rsidRPr="007B0326">
          <w:rPr>
            <w:noProof/>
            <w:webHidden/>
          </w:rPr>
          <w:fldChar w:fldCharType="end"/>
        </w:r>
      </w:hyperlink>
    </w:p>
    <w:p w14:paraId="34CD74BD" w14:textId="77777777" w:rsidR="007B0326" w:rsidRPr="007B0326" w:rsidRDefault="00617C83">
      <w:pPr>
        <w:pStyle w:val="Obsah1"/>
        <w:rPr>
          <w:rFonts w:eastAsiaTheme="minorEastAsia"/>
          <w:b w:val="0"/>
          <w:bCs w:val="0"/>
          <w:caps w:val="0"/>
          <w:noProof/>
          <w:sz w:val="22"/>
          <w:szCs w:val="22"/>
        </w:rPr>
      </w:pPr>
      <w:hyperlink w:anchor="_Toc448135012" w:history="1">
        <w:r w:rsidR="007B0326" w:rsidRPr="007B0326">
          <w:rPr>
            <w:rStyle w:val="Hypertextovodkaz"/>
            <w:rFonts w:ascii="Arial" w:hAnsi="Arial" w:cs="Arial"/>
            <w:noProof/>
          </w:rPr>
          <w:t>14.</w:t>
        </w:r>
        <w:r w:rsidR="007B0326" w:rsidRPr="007B0326">
          <w:rPr>
            <w:rFonts w:eastAsiaTheme="minorEastAsia"/>
            <w:b w:val="0"/>
            <w:bCs w:val="0"/>
            <w:caps w:val="0"/>
            <w:noProof/>
            <w:sz w:val="22"/>
            <w:szCs w:val="22"/>
          </w:rPr>
          <w:tab/>
        </w:r>
        <w:r w:rsidR="007B0326" w:rsidRPr="007B0326">
          <w:rPr>
            <w:rStyle w:val="Hypertextovodkaz"/>
            <w:rFonts w:ascii="Arial" w:hAnsi="Arial" w:cs="Arial"/>
            <w:noProof/>
          </w:rPr>
          <w:t>DODATEČNÉ INFORMACE K ZADÁVACÍM PODMÍNKÁM a prohlídka místa plnění</w:t>
        </w:r>
        <w:r w:rsidR="007B0326" w:rsidRPr="007B0326">
          <w:rPr>
            <w:noProof/>
            <w:webHidden/>
          </w:rPr>
          <w:tab/>
        </w:r>
        <w:r w:rsidR="007B0326" w:rsidRPr="007B0326">
          <w:rPr>
            <w:noProof/>
            <w:webHidden/>
          </w:rPr>
          <w:fldChar w:fldCharType="begin"/>
        </w:r>
        <w:r w:rsidR="007B0326" w:rsidRPr="007B0326">
          <w:rPr>
            <w:noProof/>
            <w:webHidden/>
          </w:rPr>
          <w:instrText xml:space="preserve"> PAGEREF _Toc448135012 \h </w:instrText>
        </w:r>
        <w:r w:rsidR="007B0326" w:rsidRPr="007B0326">
          <w:rPr>
            <w:noProof/>
            <w:webHidden/>
          </w:rPr>
        </w:r>
        <w:r w:rsidR="007B0326" w:rsidRPr="007B0326">
          <w:rPr>
            <w:noProof/>
            <w:webHidden/>
          </w:rPr>
          <w:fldChar w:fldCharType="separate"/>
        </w:r>
        <w:r>
          <w:rPr>
            <w:noProof/>
            <w:webHidden/>
          </w:rPr>
          <w:t>18</w:t>
        </w:r>
        <w:r w:rsidR="007B0326" w:rsidRPr="007B0326">
          <w:rPr>
            <w:noProof/>
            <w:webHidden/>
          </w:rPr>
          <w:fldChar w:fldCharType="end"/>
        </w:r>
      </w:hyperlink>
    </w:p>
    <w:p w14:paraId="49044A5B" w14:textId="77777777" w:rsidR="007B0326" w:rsidRPr="007B0326" w:rsidRDefault="00617C83">
      <w:pPr>
        <w:pStyle w:val="Obsah1"/>
        <w:rPr>
          <w:rFonts w:eastAsiaTheme="minorEastAsia"/>
          <w:b w:val="0"/>
          <w:bCs w:val="0"/>
          <w:caps w:val="0"/>
          <w:noProof/>
          <w:sz w:val="22"/>
          <w:szCs w:val="22"/>
        </w:rPr>
      </w:pPr>
      <w:hyperlink w:anchor="_Toc448135013" w:history="1">
        <w:r w:rsidR="007B0326" w:rsidRPr="007B0326">
          <w:rPr>
            <w:rStyle w:val="Hypertextovodkaz"/>
            <w:rFonts w:ascii="Arial" w:hAnsi="Arial" w:cs="Arial"/>
            <w:noProof/>
          </w:rPr>
          <w:t>15.</w:t>
        </w:r>
        <w:r w:rsidR="007B0326" w:rsidRPr="007B0326">
          <w:rPr>
            <w:rFonts w:eastAsiaTheme="minorEastAsia"/>
            <w:b w:val="0"/>
            <w:bCs w:val="0"/>
            <w:caps w:val="0"/>
            <w:noProof/>
            <w:sz w:val="22"/>
            <w:szCs w:val="22"/>
          </w:rPr>
          <w:tab/>
        </w:r>
        <w:r w:rsidR="007B0326" w:rsidRPr="007B0326">
          <w:rPr>
            <w:rStyle w:val="Hypertextovodkaz"/>
            <w:rFonts w:ascii="Arial" w:hAnsi="Arial" w:cs="Arial"/>
            <w:noProof/>
          </w:rPr>
          <w:t>Lhůta, místo a způsob pro podání nabídek</w:t>
        </w:r>
        <w:r w:rsidR="007B0326" w:rsidRPr="007B0326">
          <w:rPr>
            <w:noProof/>
            <w:webHidden/>
          </w:rPr>
          <w:tab/>
        </w:r>
        <w:r w:rsidR="007B0326" w:rsidRPr="007B0326">
          <w:rPr>
            <w:noProof/>
            <w:webHidden/>
          </w:rPr>
          <w:fldChar w:fldCharType="begin"/>
        </w:r>
        <w:r w:rsidR="007B0326" w:rsidRPr="007B0326">
          <w:rPr>
            <w:noProof/>
            <w:webHidden/>
          </w:rPr>
          <w:instrText xml:space="preserve"> PAGEREF _Toc448135013 \h </w:instrText>
        </w:r>
        <w:r w:rsidR="007B0326" w:rsidRPr="007B0326">
          <w:rPr>
            <w:noProof/>
            <w:webHidden/>
          </w:rPr>
        </w:r>
        <w:r w:rsidR="007B0326" w:rsidRPr="007B0326">
          <w:rPr>
            <w:noProof/>
            <w:webHidden/>
          </w:rPr>
          <w:fldChar w:fldCharType="separate"/>
        </w:r>
        <w:r>
          <w:rPr>
            <w:noProof/>
            <w:webHidden/>
          </w:rPr>
          <w:t>19</w:t>
        </w:r>
        <w:r w:rsidR="007B0326" w:rsidRPr="007B0326">
          <w:rPr>
            <w:noProof/>
            <w:webHidden/>
          </w:rPr>
          <w:fldChar w:fldCharType="end"/>
        </w:r>
      </w:hyperlink>
    </w:p>
    <w:p w14:paraId="44A55AC7" w14:textId="77777777" w:rsidR="007B0326" w:rsidRPr="007B0326" w:rsidRDefault="00617C83">
      <w:pPr>
        <w:pStyle w:val="Obsah1"/>
        <w:rPr>
          <w:rFonts w:eastAsiaTheme="minorEastAsia"/>
          <w:b w:val="0"/>
          <w:bCs w:val="0"/>
          <w:caps w:val="0"/>
          <w:noProof/>
          <w:sz w:val="22"/>
          <w:szCs w:val="22"/>
        </w:rPr>
      </w:pPr>
      <w:hyperlink w:anchor="_Toc448135014" w:history="1">
        <w:r w:rsidR="007B0326" w:rsidRPr="007B0326">
          <w:rPr>
            <w:rStyle w:val="Hypertextovodkaz"/>
            <w:rFonts w:ascii="Arial" w:hAnsi="Arial" w:cs="Arial"/>
            <w:noProof/>
          </w:rPr>
          <w:t>16.</w:t>
        </w:r>
        <w:r w:rsidR="007B0326" w:rsidRPr="007B0326">
          <w:rPr>
            <w:rFonts w:eastAsiaTheme="minorEastAsia"/>
            <w:b w:val="0"/>
            <w:bCs w:val="0"/>
            <w:caps w:val="0"/>
            <w:noProof/>
            <w:sz w:val="22"/>
            <w:szCs w:val="22"/>
          </w:rPr>
          <w:tab/>
        </w:r>
        <w:r w:rsidR="007B0326" w:rsidRPr="007B0326">
          <w:rPr>
            <w:rStyle w:val="Hypertextovodkaz"/>
            <w:rFonts w:ascii="Arial" w:hAnsi="Arial" w:cs="Arial"/>
            <w:noProof/>
          </w:rPr>
          <w:t>Termín otevírání obálek s nabídkami</w:t>
        </w:r>
        <w:r w:rsidR="007B0326" w:rsidRPr="007B0326">
          <w:rPr>
            <w:noProof/>
            <w:webHidden/>
          </w:rPr>
          <w:tab/>
        </w:r>
        <w:r w:rsidR="007B0326" w:rsidRPr="007B0326">
          <w:rPr>
            <w:noProof/>
            <w:webHidden/>
          </w:rPr>
          <w:fldChar w:fldCharType="begin"/>
        </w:r>
        <w:r w:rsidR="007B0326" w:rsidRPr="007B0326">
          <w:rPr>
            <w:noProof/>
            <w:webHidden/>
          </w:rPr>
          <w:instrText xml:space="preserve"> PAGEREF _Toc448135014 \h </w:instrText>
        </w:r>
        <w:r w:rsidR="007B0326" w:rsidRPr="007B0326">
          <w:rPr>
            <w:noProof/>
            <w:webHidden/>
          </w:rPr>
        </w:r>
        <w:r w:rsidR="007B0326" w:rsidRPr="007B0326">
          <w:rPr>
            <w:noProof/>
            <w:webHidden/>
          </w:rPr>
          <w:fldChar w:fldCharType="separate"/>
        </w:r>
        <w:r>
          <w:rPr>
            <w:noProof/>
            <w:webHidden/>
          </w:rPr>
          <w:t>19</w:t>
        </w:r>
        <w:r w:rsidR="007B0326" w:rsidRPr="007B0326">
          <w:rPr>
            <w:noProof/>
            <w:webHidden/>
          </w:rPr>
          <w:fldChar w:fldCharType="end"/>
        </w:r>
      </w:hyperlink>
    </w:p>
    <w:p w14:paraId="16985658" w14:textId="77777777" w:rsidR="007B0326" w:rsidRPr="007B0326" w:rsidRDefault="00617C83">
      <w:pPr>
        <w:pStyle w:val="Obsah1"/>
        <w:rPr>
          <w:rFonts w:eastAsiaTheme="minorEastAsia"/>
          <w:b w:val="0"/>
          <w:bCs w:val="0"/>
          <w:caps w:val="0"/>
          <w:noProof/>
          <w:sz w:val="22"/>
          <w:szCs w:val="22"/>
        </w:rPr>
      </w:pPr>
      <w:hyperlink w:anchor="_Toc448135015" w:history="1">
        <w:r w:rsidR="007B0326" w:rsidRPr="007B0326">
          <w:rPr>
            <w:rStyle w:val="Hypertextovodkaz"/>
            <w:rFonts w:ascii="Arial" w:hAnsi="Arial" w:cs="Arial"/>
            <w:noProof/>
          </w:rPr>
          <w:t>17.</w:t>
        </w:r>
        <w:r w:rsidR="007B0326" w:rsidRPr="007B0326">
          <w:rPr>
            <w:rFonts w:eastAsiaTheme="minorEastAsia"/>
            <w:b w:val="0"/>
            <w:bCs w:val="0"/>
            <w:caps w:val="0"/>
            <w:noProof/>
            <w:sz w:val="22"/>
            <w:szCs w:val="22"/>
          </w:rPr>
          <w:tab/>
        </w:r>
        <w:r w:rsidR="007B0326" w:rsidRPr="007B0326">
          <w:rPr>
            <w:rStyle w:val="Hypertextovodkaz"/>
            <w:rFonts w:ascii="Arial" w:hAnsi="Arial" w:cs="Arial"/>
            <w:noProof/>
          </w:rPr>
          <w:t>Zadávací lhůta (lhůta, po kterou jsou uchazeči svými nabídkami vázáni)</w:t>
        </w:r>
        <w:r w:rsidR="007B0326" w:rsidRPr="007B0326">
          <w:rPr>
            <w:noProof/>
            <w:webHidden/>
          </w:rPr>
          <w:tab/>
        </w:r>
        <w:r w:rsidR="007B0326" w:rsidRPr="007B0326">
          <w:rPr>
            <w:noProof/>
            <w:webHidden/>
          </w:rPr>
          <w:fldChar w:fldCharType="begin"/>
        </w:r>
        <w:r w:rsidR="007B0326" w:rsidRPr="007B0326">
          <w:rPr>
            <w:noProof/>
            <w:webHidden/>
          </w:rPr>
          <w:instrText xml:space="preserve"> PAGEREF _Toc448135015 \h </w:instrText>
        </w:r>
        <w:r w:rsidR="007B0326" w:rsidRPr="007B0326">
          <w:rPr>
            <w:noProof/>
            <w:webHidden/>
          </w:rPr>
        </w:r>
        <w:r w:rsidR="007B0326" w:rsidRPr="007B0326">
          <w:rPr>
            <w:noProof/>
            <w:webHidden/>
          </w:rPr>
          <w:fldChar w:fldCharType="separate"/>
        </w:r>
        <w:r>
          <w:rPr>
            <w:noProof/>
            <w:webHidden/>
          </w:rPr>
          <w:t>20</w:t>
        </w:r>
        <w:r w:rsidR="007B0326" w:rsidRPr="007B0326">
          <w:rPr>
            <w:noProof/>
            <w:webHidden/>
          </w:rPr>
          <w:fldChar w:fldCharType="end"/>
        </w:r>
      </w:hyperlink>
    </w:p>
    <w:p w14:paraId="6D351D79" w14:textId="77777777" w:rsidR="007B0326" w:rsidRPr="007B0326" w:rsidRDefault="00617C83">
      <w:pPr>
        <w:pStyle w:val="Obsah1"/>
        <w:rPr>
          <w:rFonts w:eastAsiaTheme="minorEastAsia"/>
          <w:b w:val="0"/>
          <w:bCs w:val="0"/>
          <w:caps w:val="0"/>
          <w:noProof/>
          <w:sz w:val="22"/>
          <w:szCs w:val="22"/>
        </w:rPr>
      </w:pPr>
      <w:hyperlink w:anchor="_Toc448135016" w:history="1">
        <w:r w:rsidR="007B0326" w:rsidRPr="007B0326">
          <w:rPr>
            <w:rStyle w:val="Hypertextovodkaz"/>
            <w:rFonts w:ascii="Arial" w:hAnsi="Arial" w:cs="Arial"/>
            <w:noProof/>
          </w:rPr>
          <w:t>18.</w:t>
        </w:r>
        <w:r w:rsidR="007B0326" w:rsidRPr="007B0326">
          <w:rPr>
            <w:rFonts w:eastAsiaTheme="minorEastAsia"/>
            <w:b w:val="0"/>
            <w:bCs w:val="0"/>
            <w:caps w:val="0"/>
            <w:noProof/>
            <w:sz w:val="22"/>
            <w:szCs w:val="22"/>
          </w:rPr>
          <w:tab/>
        </w:r>
        <w:r w:rsidR="007B0326" w:rsidRPr="007B0326">
          <w:rPr>
            <w:rStyle w:val="Hypertextovodkaz"/>
            <w:rFonts w:ascii="Arial" w:hAnsi="Arial" w:cs="Arial"/>
            <w:noProof/>
          </w:rPr>
          <w:t>Vysvětlení pojmů a zkratek</w:t>
        </w:r>
        <w:r w:rsidR="007B0326" w:rsidRPr="007B0326">
          <w:rPr>
            <w:noProof/>
            <w:webHidden/>
          </w:rPr>
          <w:tab/>
        </w:r>
        <w:r w:rsidR="007B0326" w:rsidRPr="007B0326">
          <w:rPr>
            <w:noProof/>
            <w:webHidden/>
          </w:rPr>
          <w:fldChar w:fldCharType="begin"/>
        </w:r>
        <w:r w:rsidR="007B0326" w:rsidRPr="007B0326">
          <w:rPr>
            <w:noProof/>
            <w:webHidden/>
          </w:rPr>
          <w:instrText xml:space="preserve"> PAGEREF _Toc448135016 \h </w:instrText>
        </w:r>
        <w:r w:rsidR="007B0326" w:rsidRPr="007B0326">
          <w:rPr>
            <w:noProof/>
            <w:webHidden/>
          </w:rPr>
        </w:r>
        <w:r w:rsidR="007B0326" w:rsidRPr="007B0326">
          <w:rPr>
            <w:noProof/>
            <w:webHidden/>
          </w:rPr>
          <w:fldChar w:fldCharType="separate"/>
        </w:r>
        <w:r>
          <w:rPr>
            <w:noProof/>
            <w:webHidden/>
          </w:rPr>
          <w:t>20</w:t>
        </w:r>
        <w:r w:rsidR="007B0326" w:rsidRPr="007B0326">
          <w:rPr>
            <w:noProof/>
            <w:webHidden/>
          </w:rPr>
          <w:fldChar w:fldCharType="end"/>
        </w:r>
      </w:hyperlink>
    </w:p>
    <w:p w14:paraId="29B88AF1" w14:textId="77777777" w:rsidR="007B0326" w:rsidRPr="007B0326" w:rsidRDefault="00617C83">
      <w:pPr>
        <w:pStyle w:val="Obsah1"/>
        <w:rPr>
          <w:rFonts w:eastAsiaTheme="minorEastAsia"/>
          <w:b w:val="0"/>
          <w:bCs w:val="0"/>
          <w:caps w:val="0"/>
          <w:noProof/>
          <w:sz w:val="22"/>
          <w:szCs w:val="22"/>
        </w:rPr>
      </w:pPr>
      <w:hyperlink w:anchor="_Toc448135017" w:history="1">
        <w:r w:rsidR="007B0326" w:rsidRPr="007B0326">
          <w:rPr>
            <w:rStyle w:val="Hypertextovodkaz"/>
            <w:rFonts w:ascii="Arial" w:hAnsi="Arial" w:cs="Arial"/>
            <w:noProof/>
          </w:rPr>
          <w:t>19.</w:t>
        </w:r>
        <w:r w:rsidR="007B0326" w:rsidRPr="007B0326">
          <w:rPr>
            <w:rFonts w:eastAsiaTheme="minorEastAsia"/>
            <w:b w:val="0"/>
            <w:bCs w:val="0"/>
            <w:caps w:val="0"/>
            <w:noProof/>
            <w:sz w:val="22"/>
            <w:szCs w:val="22"/>
          </w:rPr>
          <w:tab/>
        </w:r>
        <w:r w:rsidR="007B0326" w:rsidRPr="007B0326">
          <w:rPr>
            <w:rStyle w:val="Hypertextovodkaz"/>
            <w:rFonts w:ascii="Arial" w:hAnsi="Arial" w:cs="Arial"/>
            <w:noProof/>
          </w:rPr>
          <w:t>PŘÍLOHY zadávací dokumentace</w:t>
        </w:r>
        <w:r w:rsidR="007B0326" w:rsidRPr="007B0326">
          <w:rPr>
            <w:noProof/>
            <w:webHidden/>
          </w:rPr>
          <w:tab/>
        </w:r>
        <w:r w:rsidR="007B0326" w:rsidRPr="007B0326">
          <w:rPr>
            <w:noProof/>
            <w:webHidden/>
          </w:rPr>
          <w:fldChar w:fldCharType="begin"/>
        </w:r>
        <w:r w:rsidR="007B0326" w:rsidRPr="007B0326">
          <w:rPr>
            <w:noProof/>
            <w:webHidden/>
          </w:rPr>
          <w:instrText xml:space="preserve"> PAGEREF _Toc448135017 \h </w:instrText>
        </w:r>
        <w:r w:rsidR="007B0326" w:rsidRPr="007B0326">
          <w:rPr>
            <w:noProof/>
            <w:webHidden/>
          </w:rPr>
        </w:r>
        <w:r w:rsidR="007B0326" w:rsidRPr="007B0326">
          <w:rPr>
            <w:noProof/>
            <w:webHidden/>
          </w:rPr>
          <w:fldChar w:fldCharType="separate"/>
        </w:r>
        <w:r>
          <w:rPr>
            <w:noProof/>
            <w:webHidden/>
          </w:rPr>
          <w:t>20</w:t>
        </w:r>
        <w:r w:rsidR="007B0326" w:rsidRPr="007B0326">
          <w:rPr>
            <w:noProof/>
            <w:webHidden/>
          </w:rPr>
          <w:fldChar w:fldCharType="end"/>
        </w:r>
      </w:hyperlink>
    </w:p>
    <w:p w14:paraId="484A62B7" w14:textId="77777777" w:rsidR="00A749C4" w:rsidRPr="007B0326" w:rsidRDefault="00A749C4">
      <w:pPr>
        <w:spacing w:before="240" w:after="240" w:line="280" w:lineRule="atLeast"/>
        <w:rPr>
          <w:rFonts w:cs="Arial"/>
          <w:bCs/>
          <w:caps/>
          <w:color w:val="FF0000"/>
          <w:szCs w:val="20"/>
        </w:rPr>
      </w:pPr>
      <w:r w:rsidRPr="007B0326">
        <w:rPr>
          <w:rFonts w:cs="Arial"/>
          <w:color w:val="FF0000"/>
          <w:szCs w:val="20"/>
        </w:rPr>
        <w:fldChar w:fldCharType="end"/>
      </w:r>
    </w:p>
    <w:p w14:paraId="484A62B8" w14:textId="77777777" w:rsidR="00A749C4" w:rsidRPr="007B0326" w:rsidRDefault="00A749C4">
      <w:pPr>
        <w:spacing w:before="240" w:after="240" w:line="280" w:lineRule="atLeast"/>
        <w:rPr>
          <w:rFonts w:cs="Arial"/>
          <w:bCs/>
          <w:caps/>
          <w:color w:val="FF0000"/>
          <w:szCs w:val="20"/>
        </w:rPr>
      </w:pPr>
    </w:p>
    <w:p w14:paraId="484A62B9" w14:textId="77777777" w:rsidR="00A749C4" w:rsidRPr="007B0326" w:rsidRDefault="00A749C4">
      <w:pPr>
        <w:spacing w:before="240" w:after="240" w:line="280" w:lineRule="atLeast"/>
        <w:rPr>
          <w:rFonts w:cs="Arial"/>
          <w:bCs/>
          <w:caps/>
          <w:color w:val="FF0000"/>
          <w:szCs w:val="20"/>
        </w:rPr>
      </w:pPr>
    </w:p>
    <w:p w14:paraId="484A62BA" w14:textId="77777777" w:rsidR="00A749C4" w:rsidRPr="000563BF" w:rsidRDefault="00A749C4">
      <w:pPr>
        <w:spacing w:before="240" w:after="240" w:line="280" w:lineRule="atLeast"/>
        <w:rPr>
          <w:rFonts w:cs="Arial"/>
          <w:bCs/>
          <w:caps/>
          <w:color w:val="FF0000"/>
          <w:szCs w:val="20"/>
        </w:rPr>
      </w:pPr>
    </w:p>
    <w:p w14:paraId="484A62BB" w14:textId="77777777" w:rsidR="00A749C4" w:rsidRPr="000563BF" w:rsidRDefault="00A749C4" w:rsidP="00EF591E">
      <w:pPr>
        <w:spacing w:line="280" w:lineRule="atLeast"/>
        <w:rPr>
          <w:rFonts w:cs="Arial"/>
          <w:bCs/>
          <w:caps/>
          <w:color w:val="FF0000"/>
          <w:szCs w:val="20"/>
        </w:rPr>
      </w:pPr>
      <w:r w:rsidRPr="000563BF">
        <w:rPr>
          <w:rFonts w:cs="Arial"/>
          <w:bCs/>
          <w:caps/>
          <w:color w:val="FF0000"/>
          <w:szCs w:val="20"/>
        </w:rPr>
        <w:br w:type="page"/>
      </w:r>
    </w:p>
    <w:p w14:paraId="484A62BC" w14:textId="77777777" w:rsidR="00A749C4" w:rsidRPr="000563BF" w:rsidRDefault="00A749C4">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line="280" w:lineRule="atLeast"/>
        <w:ind w:left="540" w:hanging="540"/>
        <w:rPr>
          <w:caps/>
          <w:color w:val="FFFFFF"/>
          <w:sz w:val="20"/>
          <w:szCs w:val="20"/>
        </w:rPr>
      </w:pPr>
      <w:bookmarkStart w:id="1" w:name="_Toc274229179"/>
      <w:bookmarkStart w:id="2" w:name="_Toc448134999"/>
      <w:r w:rsidRPr="000563BF">
        <w:rPr>
          <w:caps/>
          <w:color w:val="FFFFFF"/>
          <w:sz w:val="20"/>
          <w:szCs w:val="20"/>
        </w:rPr>
        <w:lastRenderedPageBreak/>
        <w:t xml:space="preserve">Klasifikace předmětu </w:t>
      </w:r>
      <w:r w:rsidR="00BC7BEE" w:rsidRPr="000563BF">
        <w:rPr>
          <w:caps/>
          <w:color w:val="FFFFFF"/>
          <w:sz w:val="20"/>
          <w:szCs w:val="20"/>
        </w:rPr>
        <w:t xml:space="preserve">plnění </w:t>
      </w:r>
      <w:r w:rsidRPr="000563BF">
        <w:rPr>
          <w:caps/>
          <w:color w:val="FFFFFF"/>
          <w:sz w:val="20"/>
          <w:szCs w:val="20"/>
        </w:rPr>
        <w:t>veřejné zakázky</w:t>
      </w:r>
      <w:bookmarkEnd w:id="1"/>
      <w:bookmarkEnd w:id="2"/>
    </w:p>
    <w:p w14:paraId="484A62BD" w14:textId="0403F750" w:rsidR="00A749C4" w:rsidRPr="000563BF" w:rsidRDefault="00A749C4">
      <w:pPr>
        <w:widowControl w:val="0"/>
        <w:autoSpaceDE w:val="0"/>
        <w:autoSpaceDN w:val="0"/>
        <w:adjustRightInd w:val="0"/>
        <w:spacing w:line="280" w:lineRule="atLeast"/>
        <w:rPr>
          <w:rFonts w:cs="Arial"/>
          <w:b/>
          <w:bCs/>
          <w:szCs w:val="20"/>
        </w:rPr>
      </w:pPr>
      <w:r w:rsidRPr="000563BF">
        <w:rPr>
          <w:rFonts w:cs="Arial"/>
          <w:b/>
          <w:bCs/>
          <w:szCs w:val="20"/>
        </w:rPr>
        <w:t xml:space="preserve">Druh veřejné zakázky: </w:t>
      </w:r>
      <w:r w:rsidRPr="000563BF">
        <w:rPr>
          <w:rFonts w:cs="Arial"/>
          <w:b/>
          <w:bCs/>
          <w:szCs w:val="20"/>
        </w:rPr>
        <w:tab/>
      </w:r>
      <w:r w:rsidRPr="000563BF">
        <w:rPr>
          <w:rFonts w:cs="Arial"/>
          <w:bCs/>
          <w:szCs w:val="20"/>
        </w:rPr>
        <w:t xml:space="preserve">veřejná zakázka na </w:t>
      </w:r>
      <w:r w:rsidR="004F6E87" w:rsidRPr="000563BF">
        <w:rPr>
          <w:rFonts w:cs="Arial"/>
          <w:bCs/>
          <w:szCs w:val="20"/>
        </w:rPr>
        <w:t>služb</w:t>
      </w:r>
      <w:r w:rsidR="00761449" w:rsidRPr="000563BF">
        <w:rPr>
          <w:rFonts w:cs="Arial"/>
          <w:bCs/>
          <w:szCs w:val="20"/>
        </w:rPr>
        <w:t>y</w:t>
      </w:r>
      <w:r w:rsidRPr="000563BF">
        <w:rPr>
          <w:rFonts w:cs="Arial"/>
          <w:bCs/>
          <w:color w:val="FF0000"/>
          <w:szCs w:val="20"/>
        </w:rPr>
        <w:t xml:space="preserve"> </w:t>
      </w:r>
    </w:p>
    <w:p w14:paraId="484A62BE" w14:textId="77777777" w:rsidR="00A749C4" w:rsidRPr="000563BF" w:rsidRDefault="00A749C4" w:rsidP="00AC4AE3">
      <w:pPr>
        <w:widowControl w:val="0"/>
        <w:autoSpaceDE w:val="0"/>
        <w:autoSpaceDN w:val="0"/>
        <w:adjustRightInd w:val="0"/>
        <w:spacing w:line="280" w:lineRule="atLeast"/>
        <w:rPr>
          <w:rFonts w:cs="Arial"/>
          <w:bCs/>
          <w:szCs w:val="20"/>
        </w:rPr>
      </w:pPr>
      <w:r w:rsidRPr="000563BF">
        <w:rPr>
          <w:rFonts w:cs="Arial"/>
          <w:b/>
          <w:bCs/>
          <w:szCs w:val="20"/>
        </w:rPr>
        <w:t xml:space="preserve">Druh zadávacího řízení: </w:t>
      </w:r>
      <w:r w:rsidRPr="000563BF">
        <w:rPr>
          <w:rFonts w:cs="Arial"/>
          <w:b/>
          <w:bCs/>
          <w:szCs w:val="20"/>
        </w:rPr>
        <w:tab/>
      </w:r>
      <w:r w:rsidR="003579A4" w:rsidRPr="000563BF">
        <w:rPr>
          <w:rFonts w:cs="Arial"/>
          <w:bCs/>
          <w:szCs w:val="20"/>
        </w:rPr>
        <w:t>otevřené nadlimitní</w:t>
      </w:r>
      <w:r w:rsidRPr="000563BF">
        <w:rPr>
          <w:rFonts w:cs="Arial"/>
          <w:bCs/>
          <w:szCs w:val="20"/>
        </w:rPr>
        <w:t xml:space="preserve"> řízení</w:t>
      </w:r>
    </w:p>
    <w:p w14:paraId="484A62BF" w14:textId="77777777" w:rsidR="00934442" w:rsidRPr="000563BF" w:rsidRDefault="00934442" w:rsidP="00934442">
      <w:pPr>
        <w:widowControl w:val="0"/>
        <w:autoSpaceDE w:val="0"/>
        <w:autoSpaceDN w:val="0"/>
        <w:adjustRightInd w:val="0"/>
        <w:spacing w:line="280" w:lineRule="atLeast"/>
        <w:rPr>
          <w:rFonts w:cs="Arial"/>
          <w:bCs/>
          <w:szCs w:val="20"/>
        </w:rPr>
      </w:pPr>
    </w:p>
    <w:tbl>
      <w:tblPr>
        <w:tblW w:w="86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56"/>
        <w:gridCol w:w="2918"/>
      </w:tblGrid>
      <w:tr w:rsidR="001B3B4D" w:rsidRPr="000563BF" w14:paraId="484A62C2" w14:textId="77777777" w:rsidTr="00C119D0">
        <w:trPr>
          <w:trHeight w:val="386"/>
          <w:jc w:val="center"/>
        </w:trPr>
        <w:tc>
          <w:tcPr>
            <w:tcW w:w="5756"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84A62C0" w14:textId="77777777" w:rsidR="001B3B4D" w:rsidRPr="000563BF" w:rsidRDefault="001B3B4D">
            <w:pPr>
              <w:jc w:val="center"/>
              <w:rPr>
                <w:rFonts w:cs="Arial"/>
                <w:b/>
                <w:bCs/>
                <w:szCs w:val="20"/>
              </w:rPr>
            </w:pPr>
            <w:bookmarkStart w:id="3" w:name="_Toc245805748"/>
            <w:r w:rsidRPr="000563BF">
              <w:rPr>
                <w:rFonts w:cs="Arial"/>
                <w:b/>
                <w:bCs/>
                <w:szCs w:val="20"/>
              </w:rPr>
              <w:t>Název</w:t>
            </w:r>
          </w:p>
        </w:tc>
        <w:tc>
          <w:tcPr>
            <w:tcW w:w="2918"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84A62C1" w14:textId="77777777" w:rsidR="001B3B4D" w:rsidRPr="000563BF" w:rsidRDefault="001B3B4D">
            <w:pPr>
              <w:jc w:val="center"/>
              <w:rPr>
                <w:rFonts w:cs="Arial"/>
                <w:b/>
                <w:bCs/>
                <w:szCs w:val="20"/>
              </w:rPr>
            </w:pPr>
            <w:r w:rsidRPr="000563BF">
              <w:rPr>
                <w:rFonts w:cs="Arial"/>
                <w:b/>
                <w:bCs/>
                <w:szCs w:val="20"/>
              </w:rPr>
              <w:t>CPV</w:t>
            </w:r>
          </w:p>
        </w:tc>
      </w:tr>
      <w:tr w:rsidR="00841D05" w:rsidRPr="000563BF" w14:paraId="722B7B81" w14:textId="77777777" w:rsidTr="00C119D0">
        <w:trPr>
          <w:trHeight w:val="262"/>
          <w:jc w:val="center"/>
        </w:trPr>
        <w:tc>
          <w:tcPr>
            <w:tcW w:w="5756" w:type="dxa"/>
            <w:tcBorders>
              <w:top w:val="single" w:sz="4" w:space="0" w:color="auto"/>
              <w:left w:val="single" w:sz="4" w:space="0" w:color="auto"/>
              <w:bottom w:val="single" w:sz="4" w:space="0" w:color="auto"/>
              <w:right w:val="single" w:sz="4" w:space="0" w:color="auto"/>
            </w:tcBorders>
            <w:vAlign w:val="center"/>
          </w:tcPr>
          <w:p w14:paraId="6888D47E" w14:textId="699B7CA4" w:rsidR="00841D05" w:rsidRPr="000563BF" w:rsidRDefault="0030273D" w:rsidP="004C40C1">
            <w:pPr>
              <w:spacing w:line="280" w:lineRule="atLeast"/>
              <w:jc w:val="left"/>
              <w:rPr>
                <w:rFonts w:cs="Arial"/>
                <w:bCs/>
                <w:szCs w:val="20"/>
              </w:rPr>
            </w:pPr>
            <w:r w:rsidRPr="000563BF">
              <w:rPr>
                <w:rFonts w:cs="Arial"/>
                <w:bCs/>
                <w:szCs w:val="20"/>
              </w:rPr>
              <w:t>Archivace</w:t>
            </w:r>
          </w:p>
        </w:tc>
        <w:tc>
          <w:tcPr>
            <w:tcW w:w="2918" w:type="dxa"/>
            <w:tcBorders>
              <w:top w:val="single" w:sz="4" w:space="0" w:color="auto"/>
              <w:left w:val="single" w:sz="4" w:space="0" w:color="auto"/>
              <w:bottom w:val="single" w:sz="4" w:space="0" w:color="auto"/>
              <w:right w:val="single" w:sz="4" w:space="0" w:color="auto"/>
            </w:tcBorders>
            <w:vAlign w:val="center"/>
          </w:tcPr>
          <w:p w14:paraId="644CD245" w14:textId="2BB3F38A" w:rsidR="00841D05" w:rsidRPr="000563BF" w:rsidRDefault="0030273D" w:rsidP="004C40C1">
            <w:pPr>
              <w:spacing w:line="280" w:lineRule="atLeast"/>
              <w:jc w:val="center"/>
              <w:rPr>
                <w:rFonts w:cs="Arial"/>
                <w:bCs/>
                <w:szCs w:val="20"/>
              </w:rPr>
            </w:pPr>
            <w:r w:rsidRPr="000563BF">
              <w:rPr>
                <w:rFonts w:cs="Arial"/>
                <w:bCs/>
                <w:szCs w:val="20"/>
              </w:rPr>
              <w:t>79995100-6</w:t>
            </w:r>
          </w:p>
        </w:tc>
      </w:tr>
      <w:tr w:rsidR="00841D05" w:rsidRPr="000563BF" w14:paraId="484A62C5" w14:textId="77777777" w:rsidTr="00C119D0">
        <w:trPr>
          <w:trHeight w:val="262"/>
          <w:jc w:val="center"/>
        </w:trPr>
        <w:tc>
          <w:tcPr>
            <w:tcW w:w="5756" w:type="dxa"/>
            <w:tcBorders>
              <w:top w:val="single" w:sz="4" w:space="0" w:color="auto"/>
              <w:left w:val="single" w:sz="4" w:space="0" w:color="auto"/>
              <w:bottom w:val="single" w:sz="4" w:space="0" w:color="auto"/>
              <w:right w:val="single" w:sz="4" w:space="0" w:color="auto"/>
            </w:tcBorders>
            <w:vAlign w:val="center"/>
          </w:tcPr>
          <w:p w14:paraId="484A62C3" w14:textId="356ED3F7" w:rsidR="00841D05" w:rsidRPr="000563BF" w:rsidRDefault="0030273D" w:rsidP="004C40C1">
            <w:pPr>
              <w:spacing w:line="280" w:lineRule="atLeast"/>
              <w:jc w:val="left"/>
              <w:rPr>
                <w:rFonts w:cs="Arial"/>
                <w:bCs/>
                <w:szCs w:val="20"/>
              </w:rPr>
            </w:pPr>
            <w:r w:rsidRPr="000563BF">
              <w:rPr>
                <w:rFonts w:cs="Arial"/>
                <w:bCs/>
                <w:szCs w:val="20"/>
              </w:rPr>
              <w:t>Skladovací a vyhledávací služby</w:t>
            </w:r>
          </w:p>
        </w:tc>
        <w:tc>
          <w:tcPr>
            <w:tcW w:w="2918" w:type="dxa"/>
            <w:tcBorders>
              <w:top w:val="single" w:sz="4" w:space="0" w:color="auto"/>
              <w:left w:val="single" w:sz="4" w:space="0" w:color="auto"/>
              <w:bottom w:val="single" w:sz="4" w:space="0" w:color="auto"/>
              <w:right w:val="single" w:sz="4" w:space="0" w:color="auto"/>
            </w:tcBorders>
            <w:vAlign w:val="center"/>
          </w:tcPr>
          <w:p w14:paraId="484A62C4" w14:textId="50E1964A" w:rsidR="00841D05" w:rsidRPr="000563BF" w:rsidRDefault="0030273D" w:rsidP="004C40C1">
            <w:pPr>
              <w:spacing w:line="280" w:lineRule="atLeast"/>
              <w:jc w:val="center"/>
              <w:rPr>
                <w:rFonts w:cs="Arial"/>
                <w:bCs/>
                <w:szCs w:val="20"/>
              </w:rPr>
            </w:pPr>
            <w:r w:rsidRPr="000563BF">
              <w:rPr>
                <w:rFonts w:cs="Arial"/>
                <w:bCs/>
                <w:szCs w:val="20"/>
              </w:rPr>
              <w:t>63121000-3</w:t>
            </w:r>
          </w:p>
        </w:tc>
      </w:tr>
      <w:tr w:rsidR="00841D05" w:rsidRPr="000563BF" w14:paraId="0C80A5BB" w14:textId="77777777" w:rsidTr="00C119D0">
        <w:trPr>
          <w:trHeight w:val="262"/>
          <w:jc w:val="center"/>
        </w:trPr>
        <w:tc>
          <w:tcPr>
            <w:tcW w:w="5756" w:type="dxa"/>
            <w:tcBorders>
              <w:top w:val="single" w:sz="4" w:space="0" w:color="auto"/>
              <w:left w:val="single" w:sz="4" w:space="0" w:color="auto"/>
              <w:bottom w:val="single" w:sz="4" w:space="0" w:color="auto"/>
              <w:right w:val="single" w:sz="4" w:space="0" w:color="auto"/>
            </w:tcBorders>
            <w:vAlign w:val="center"/>
          </w:tcPr>
          <w:p w14:paraId="55BA157F" w14:textId="794F638E" w:rsidR="00841D05" w:rsidRPr="000563BF" w:rsidRDefault="0030273D" w:rsidP="00C450C9">
            <w:pPr>
              <w:spacing w:line="280" w:lineRule="atLeast"/>
              <w:jc w:val="left"/>
              <w:rPr>
                <w:rFonts w:cs="Arial"/>
                <w:bCs/>
                <w:szCs w:val="20"/>
              </w:rPr>
            </w:pPr>
            <w:r w:rsidRPr="000563BF">
              <w:rPr>
                <w:rFonts w:cs="Arial"/>
                <w:bCs/>
                <w:szCs w:val="20"/>
              </w:rPr>
              <w:t>Dopravní činnost</w:t>
            </w:r>
          </w:p>
        </w:tc>
        <w:tc>
          <w:tcPr>
            <w:tcW w:w="2918" w:type="dxa"/>
            <w:tcBorders>
              <w:top w:val="single" w:sz="4" w:space="0" w:color="auto"/>
              <w:left w:val="single" w:sz="4" w:space="0" w:color="auto"/>
              <w:bottom w:val="single" w:sz="4" w:space="0" w:color="auto"/>
              <w:right w:val="single" w:sz="4" w:space="0" w:color="auto"/>
            </w:tcBorders>
            <w:vAlign w:val="center"/>
          </w:tcPr>
          <w:p w14:paraId="5ED7811A" w14:textId="464E1EF2" w:rsidR="00841D05" w:rsidRPr="000563BF" w:rsidRDefault="0030273D" w:rsidP="00C450C9">
            <w:pPr>
              <w:spacing w:line="280" w:lineRule="atLeast"/>
              <w:jc w:val="center"/>
              <w:rPr>
                <w:rFonts w:cs="Arial"/>
                <w:bCs/>
                <w:szCs w:val="20"/>
              </w:rPr>
            </w:pPr>
            <w:r w:rsidRPr="000563BF">
              <w:rPr>
                <w:rFonts w:cs="Arial"/>
                <w:bCs/>
                <w:szCs w:val="20"/>
              </w:rPr>
              <w:t>60640000-6</w:t>
            </w:r>
          </w:p>
        </w:tc>
      </w:tr>
    </w:tbl>
    <w:p w14:paraId="484A62CC" w14:textId="77777777" w:rsidR="006C7894" w:rsidRPr="000563BF" w:rsidRDefault="006C7894" w:rsidP="006C7894">
      <w:pPr>
        <w:spacing w:line="280" w:lineRule="atLeast"/>
        <w:rPr>
          <w:rFonts w:cs="Arial"/>
          <w:szCs w:val="20"/>
        </w:rPr>
      </w:pPr>
      <w:bookmarkStart w:id="4" w:name="_Toc269749166"/>
      <w:bookmarkStart w:id="5" w:name="_Toc269749167"/>
      <w:bookmarkStart w:id="6" w:name="_Toc269749168"/>
      <w:bookmarkEnd w:id="3"/>
      <w:bookmarkEnd w:id="4"/>
      <w:bookmarkEnd w:id="5"/>
      <w:bookmarkEnd w:id="6"/>
    </w:p>
    <w:p w14:paraId="484A62CD" w14:textId="6FC23EA8" w:rsidR="00A6416A" w:rsidRPr="000563BF" w:rsidRDefault="00A6416A" w:rsidP="00A6416A">
      <w:pPr>
        <w:pStyle w:val="Normln11"/>
        <w:spacing w:before="120"/>
        <w:jc w:val="both"/>
        <w:rPr>
          <w:rFonts w:cs="Arial"/>
          <w:b/>
          <w:sz w:val="20"/>
          <w:szCs w:val="20"/>
        </w:rPr>
      </w:pPr>
      <w:r w:rsidRPr="000563BF">
        <w:rPr>
          <w:rFonts w:cs="Arial"/>
          <w:b/>
          <w:sz w:val="20"/>
          <w:szCs w:val="20"/>
        </w:rPr>
        <w:t>Předpokládaná hodnota veřejné zakázky:</w:t>
      </w:r>
      <w:r w:rsidR="00661B41" w:rsidRPr="000563BF">
        <w:rPr>
          <w:rFonts w:cs="Arial"/>
          <w:b/>
          <w:sz w:val="20"/>
          <w:szCs w:val="20"/>
        </w:rPr>
        <w:tab/>
      </w:r>
      <w:r w:rsidR="00CC5205" w:rsidRPr="000563BF">
        <w:rPr>
          <w:rFonts w:cs="Arial"/>
          <w:b/>
          <w:sz w:val="20"/>
          <w:szCs w:val="20"/>
        </w:rPr>
        <w:t>180</w:t>
      </w:r>
      <w:r w:rsidR="000D1B0D" w:rsidRPr="000563BF">
        <w:rPr>
          <w:rFonts w:cs="Arial"/>
          <w:b/>
          <w:sz w:val="20"/>
          <w:szCs w:val="20"/>
        </w:rPr>
        <w:t>.</w:t>
      </w:r>
      <w:r w:rsidR="0045573B" w:rsidRPr="000563BF">
        <w:rPr>
          <w:rFonts w:cs="Arial"/>
          <w:b/>
          <w:sz w:val="20"/>
          <w:szCs w:val="20"/>
        </w:rPr>
        <w:t>0</w:t>
      </w:r>
      <w:r w:rsidR="00404AF4" w:rsidRPr="000563BF">
        <w:rPr>
          <w:rFonts w:cs="Arial"/>
          <w:b/>
          <w:sz w:val="20"/>
          <w:szCs w:val="20"/>
        </w:rPr>
        <w:t>00</w:t>
      </w:r>
      <w:r w:rsidR="000D1B0D" w:rsidRPr="000563BF">
        <w:rPr>
          <w:rFonts w:cs="Arial"/>
          <w:b/>
          <w:sz w:val="20"/>
          <w:szCs w:val="20"/>
        </w:rPr>
        <w:t>.000,-</w:t>
      </w:r>
      <w:r w:rsidRPr="000563BF">
        <w:rPr>
          <w:rFonts w:cs="Arial"/>
          <w:b/>
          <w:sz w:val="20"/>
          <w:szCs w:val="20"/>
        </w:rPr>
        <w:t xml:space="preserve"> Kč bez DPH</w:t>
      </w:r>
    </w:p>
    <w:p w14:paraId="484A62CE" w14:textId="77777777" w:rsidR="00A749C4" w:rsidRPr="000563BF" w:rsidRDefault="00A749C4" w:rsidP="00DF6843">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7" w:name="_Toc448135000"/>
      <w:r w:rsidRPr="000563BF">
        <w:rPr>
          <w:caps/>
          <w:color w:val="FFFFFF"/>
          <w:sz w:val="20"/>
          <w:szCs w:val="20"/>
        </w:rPr>
        <w:t>Předmět plnění veřejné zakázky</w:t>
      </w:r>
      <w:bookmarkEnd w:id="7"/>
      <w:r w:rsidRPr="000563BF">
        <w:rPr>
          <w:caps/>
          <w:color w:val="FFFFFF"/>
          <w:sz w:val="20"/>
          <w:szCs w:val="20"/>
        </w:rPr>
        <w:t xml:space="preserve"> </w:t>
      </w:r>
    </w:p>
    <w:p w14:paraId="1804F2FF" w14:textId="7F6EEB35" w:rsidR="005A78D8" w:rsidRPr="000563BF" w:rsidRDefault="005A78D8" w:rsidP="005A78D8">
      <w:pPr>
        <w:spacing w:before="120" w:line="276" w:lineRule="auto"/>
        <w:rPr>
          <w:rFonts w:cs="Arial"/>
          <w:szCs w:val="20"/>
        </w:rPr>
      </w:pPr>
      <w:r w:rsidRPr="000563BF">
        <w:rPr>
          <w:rFonts w:cs="Arial"/>
          <w:szCs w:val="20"/>
        </w:rPr>
        <w:t xml:space="preserve">Předmětem plnění veřejné zakázky je </w:t>
      </w:r>
      <w:r w:rsidR="009349A0" w:rsidRPr="000563BF">
        <w:rPr>
          <w:rFonts w:cs="Arial"/>
          <w:szCs w:val="20"/>
        </w:rPr>
        <w:t xml:space="preserve">komplexní </w:t>
      </w:r>
      <w:r w:rsidRPr="000563BF">
        <w:rPr>
          <w:rFonts w:cs="Arial"/>
          <w:szCs w:val="20"/>
        </w:rPr>
        <w:t xml:space="preserve">poskytování archivačních a skladovacích služeb </w:t>
      </w:r>
      <w:r w:rsidR="00830B22" w:rsidRPr="000563BF">
        <w:rPr>
          <w:rFonts w:cs="Arial"/>
          <w:szCs w:val="20"/>
        </w:rPr>
        <w:t xml:space="preserve">a dále veškerých </w:t>
      </w:r>
      <w:r w:rsidR="009349A0" w:rsidRPr="000563BF">
        <w:rPr>
          <w:rFonts w:cs="Arial"/>
          <w:szCs w:val="20"/>
        </w:rPr>
        <w:t xml:space="preserve">souvisejících </w:t>
      </w:r>
      <w:r w:rsidR="00830B22" w:rsidRPr="000563BF">
        <w:rPr>
          <w:rFonts w:cs="Arial"/>
          <w:szCs w:val="20"/>
        </w:rPr>
        <w:t xml:space="preserve">služeb </w:t>
      </w:r>
      <w:r w:rsidRPr="000563BF">
        <w:rPr>
          <w:rFonts w:cs="Arial"/>
          <w:szCs w:val="20"/>
        </w:rPr>
        <w:t>pro resort MPSV. Předmětem archivace je cca 35</w:t>
      </w:r>
      <w:r w:rsidR="00326159" w:rsidRPr="000563BF">
        <w:rPr>
          <w:rFonts w:cs="Arial"/>
          <w:szCs w:val="20"/>
        </w:rPr>
        <w:t>0</w:t>
      </w:r>
      <w:r w:rsidRPr="000563BF">
        <w:rPr>
          <w:rFonts w:cs="Arial"/>
          <w:szCs w:val="20"/>
        </w:rPr>
        <w:t xml:space="preserve">.000 již </w:t>
      </w:r>
      <w:r w:rsidR="001735EC" w:rsidRPr="000563BF">
        <w:rPr>
          <w:rFonts w:cs="Arial"/>
          <w:szCs w:val="20"/>
        </w:rPr>
        <w:t xml:space="preserve">nyní </w:t>
      </w:r>
      <w:r w:rsidRPr="000563BF">
        <w:rPr>
          <w:rFonts w:cs="Arial"/>
          <w:szCs w:val="20"/>
        </w:rPr>
        <w:t>archivovaných</w:t>
      </w:r>
      <w:r w:rsidR="0043419C" w:rsidRPr="000563BF">
        <w:rPr>
          <w:rFonts w:cs="Arial"/>
          <w:szCs w:val="20"/>
        </w:rPr>
        <w:t xml:space="preserve"> krabic</w:t>
      </w:r>
      <w:r w:rsidR="003568AC" w:rsidRPr="000563BF">
        <w:rPr>
          <w:rFonts w:cs="Arial"/>
          <w:szCs w:val="20"/>
        </w:rPr>
        <w:t xml:space="preserve"> </w:t>
      </w:r>
      <w:r w:rsidR="00B70E11" w:rsidRPr="000563BF">
        <w:rPr>
          <w:rFonts w:cs="Arial"/>
          <w:szCs w:val="20"/>
        </w:rPr>
        <w:t xml:space="preserve">a balíků </w:t>
      </w:r>
      <w:r w:rsidR="003568AC" w:rsidRPr="000563BF">
        <w:rPr>
          <w:rFonts w:cs="Arial"/>
          <w:szCs w:val="20"/>
        </w:rPr>
        <w:t xml:space="preserve">se spisy </w:t>
      </w:r>
      <w:r w:rsidR="00A73864" w:rsidRPr="000563BF">
        <w:rPr>
          <w:rFonts w:cs="Arial"/>
          <w:szCs w:val="20"/>
        </w:rPr>
        <w:t xml:space="preserve">včetně </w:t>
      </w:r>
      <w:r w:rsidR="00722CB7" w:rsidRPr="000563BF">
        <w:rPr>
          <w:rFonts w:cs="Arial"/>
          <w:szCs w:val="20"/>
        </w:rPr>
        <w:t xml:space="preserve">jejich </w:t>
      </w:r>
      <w:r w:rsidR="00A73864" w:rsidRPr="000563BF">
        <w:rPr>
          <w:rFonts w:cs="Arial"/>
          <w:szCs w:val="20"/>
        </w:rPr>
        <w:t>případn</w:t>
      </w:r>
      <w:r w:rsidR="00722CB7" w:rsidRPr="000563BF">
        <w:rPr>
          <w:rFonts w:cs="Arial"/>
          <w:szCs w:val="20"/>
        </w:rPr>
        <w:t>ého</w:t>
      </w:r>
      <w:r w:rsidR="00A73864" w:rsidRPr="000563BF">
        <w:rPr>
          <w:rFonts w:cs="Arial"/>
          <w:szCs w:val="20"/>
        </w:rPr>
        <w:t xml:space="preserve"> </w:t>
      </w:r>
      <w:r w:rsidR="00715602" w:rsidRPr="000563BF">
        <w:rPr>
          <w:rFonts w:cs="Arial"/>
          <w:szCs w:val="20"/>
        </w:rPr>
        <w:t>digitalizovan</w:t>
      </w:r>
      <w:r w:rsidR="00722CB7" w:rsidRPr="000563BF">
        <w:rPr>
          <w:rFonts w:cs="Arial"/>
          <w:szCs w:val="20"/>
        </w:rPr>
        <w:t>ého obsahu</w:t>
      </w:r>
      <w:r w:rsidR="00A73864" w:rsidRPr="000563BF">
        <w:rPr>
          <w:rFonts w:cs="Arial"/>
          <w:szCs w:val="20"/>
        </w:rPr>
        <w:t xml:space="preserve"> (dále jen „</w:t>
      </w:r>
      <w:r w:rsidR="00136BA5" w:rsidRPr="000563BF">
        <w:rPr>
          <w:rFonts w:cs="Arial"/>
          <w:b/>
          <w:szCs w:val="20"/>
        </w:rPr>
        <w:t>A</w:t>
      </w:r>
      <w:r w:rsidR="00A73864" w:rsidRPr="000563BF">
        <w:rPr>
          <w:rFonts w:cs="Arial"/>
          <w:b/>
          <w:szCs w:val="20"/>
        </w:rPr>
        <w:t>rchivační krabice</w:t>
      </w:r>
      <w:r w:rsidR="00A73864" w:rsidRPr="000563BF">
        <w:rPr>
          <w:rFonts w:cs="Arial"/>
          <w:szCs w:val="20"/>
        </w:rPr>
        <w:t>“)</w:t>
      </w:r>
      <w:r w:rsidRPr="000563BF">
        <w:rPr>
          <w:rFonts w:cs="Arial"/>
          <w:szCs w:val="20"/>
        </w:rPr>
        <w:t xml:space="preserve"> a dále archivace nových spisů</w:t>
      </w:r>
      <w:r w:rsidR="00C6237F" w:rsidRPr="000563BF">
        <w:rPr>
          <w:rFonts w:cs="Arial"/>
          <w:szCs w:val="20"/>
        </w:rPr>
        <w:t xml:space="preserve"> (všechny spisy dále též jako „</w:t>
      </w:r>
      <w:r w:rsidR="00326159" w:rsidRPr="000563BF">
        <w:rPr>
          <w:rFonts w:cs="Arial"/>
          <w:b/>
          <w:szCs w:val="20"/>
        </w:rPr>
        <w:t>D</w:t>
      </w:r>
      <w:r w:rsidR="00C6237F" w:rsidRPr="000563BF">
        <w:rPr>
          <w:rFonts w:cs="Arial"/>
          <w:b/>
          <w:szCs w:val="20"/>
        </w:rPr>
        <w:t>okumenty</w:t>
      </w:r>
      <w:r w:rsidR="00C6237F" w:rsidRPr="000563BF">
        <w:rPr>
          <w:rFonts w:cs="Arial"/>
          <w:szCs w:val="20"/>
        </w:rPr>
        <w:t>“)</w:t>
      </w:r>
      <w:r w:rsidRPr="000563BF">
        <w:rPr>
          <w:rFonts w:cs="Arial"/>
          <w:szCs w:val="20"/>
        </w:rPr>
        <w:t>, které bude resort MPSV generovat v průběhu doby plnění této veřejné zakázky</w:t>
      </w:r>
      <w:r w:rsidR="001735EC" w:rsidRPr="000563BF">
        <w:rPr>
          <w:rFonts w:cs="Arial"/>
          <w:szCs w:val="20"/>
        </w:rPr>
        <w:t>, jakož i</w:t>
      </w:r>
      <w:r w:rsidRPr="000563BF">
        <w:rPr>
          <w:rFonts w:cs="Arial"/>
          <w:szCs w:val="20"/>
        </w:rPr>
        <w:t xml:space="preserve"> související služby popsané v zadávacích podmínkách.</w:t>
      </w:r>
      <w:r w:rsidR="00374689" w:rsidRPr="000563BF">
        <w:rPr>
          <w:rFonts w:cs="Arial"/>
          <w:szCs w:val="20"/>
        </w:rPr>
        <w:t xml:space="preserve"> Všechny služby poskytované v rámci plnění veřejné zakázky bude vybraný dodavatel </w:t>
      </w:r>
      <w:proofErr w:type="spellStart"/>
      <w:r w:rsidR="00374689" w:rsidRPr="000563BF">
        <w:rPr>
          <w:rFonts w:cs="Arial"/>
          <w:szCs w:val="20"/>
        </w:rPr>
        <w:t>povinnen</w:t>
      </w:r>
      <w:proofErr w:type="spellEnd"/>
      <w:r w:rsidR="00374689" w:rsidRPr="000563BF">
        <w:rPr>
          <w:rFonts w:cs="Arial"/>
          <w:szCs w:val="20"/>
        </w:rPr>
        <w:t xml:space="preserve"> poskytovat dle standardů formulovaných zadavatelem v zadávacích podmínkách a rovněž v souladu se všemi relevantními právními předpisy.</w:t>
      </w:r>
    </w:p>
    <w:p w14:paraId="6DEB5AAD" w14:textId="46AC0E88" w:rsidR="005A78D8" w:rsidRPr="000563BF" w:rsidRDefault="005A78D8" w:rsidP="005A78D8">
      <w:pPr>
        <w:spacing w:before="120" w:line="276" w:lineRule="auto"/>
        <w:rPr>
          <w:rFonts w:cs="Arial"/>
        </w:rPr>
      </w:pPr>
      <w:r w:rsidRPr="000563BF">
        <w:rPr>
          <w:rFonts w:cs="Arial"/>
          <w:szCs w:val="20"/>
        </w:rPr>
        <w:t xml:space="preserve">Podrobný popis stávajícího stavu vč. technických informací </w:t>
      </w:r>
      <w:r w:rsidR="001735EC" w:rsidRPr="000563BF">
        <w:rPr>
          <w:rFonts w:cs="Arial"/>
          <w:szCs w:val="20"/>
        </w:rPr>
        <w:t xml:space="preserve">k poskytování služeb </w:t>
      </w:r>
      <w:r w:rsidRPr="000563BF">
        <w:rPr>
          <w:rFonts w:cs="Arial"/>
          <w:szCs w:val="20"/>
        </w:rPr>
        <w:t>je uveden v příloze č. 7 této zadávací dokumentace.</w:t>
      </w:r>
    </w:p>
    <w:p w14:paraId="5F324648" w14:textId="05540AEB" w:rsidR="00786925" w:rsidRPr="000563BF" w:rsidRDefault="007B2B6A" w:rsidP="007B2B6A">
      <w:pPr>
        <w:pBdr>
          <w:top w:val="single" w:sz="2" w:space="0" w:color="auto"/>
          <w:left w:val="single" w:sz="2" w:space="4" w:color="auto"/>
          <w:bottom w:val="single" w:sz="2" w:space="0" w:color="auto"/>
          <w:right w:val="single" w:sz="2" w:space="4" w:color="auto"/>
        </w:pBdr>
        <w:shd w:val="clear" w:color="auto" w:fill="E0E0E0"/>
        <w:tabs>
          <w:tab w:val="left" w:pos="426"/>
        </w:tabs>
        <w:spacing w:before="360" w:after="240" w:line="280" w:lineRule="atLeast"/>
        <w:rPr>
          <w:rFonts w:cs="Arial"/>
          <w:b/>
          <w:bCs/>
          <w:szCs w:val="20"/>
        </w:rPr>
      </w:pPr>
      <w:bookmarkStart w:id="8" w:name="_Toc269749170"/>
      <w:bookmarkStart w:id="9" w:name="_Toc269749171"/>
      <w:bookmarkStart w:id="10" w:name="_Toc269749172"/>
      <w:bookmarkStart w:id="11" w:name="_Toc269749173"/>
      <w:bookmarkStart w:id="12" w:name="_Toc269749209"/>
      <w:bookmarkStart w:id="13" w:name="_Toc269749210"/>
      <w:bookmarkStart w:id="14" w:name="_Toc269749211"/>
      <w:bookmarkStart w:id="15" w:name="_Toc269749212"/>
      <w:bookmarkStart w:id="16" w:name="_Toc269749213"/>
      <w:bookmarkStart w:id="17" w:name="_Ref313894952"/>
      <w:bookmarkEnd w:id="8"/>
      <w:bookmarkEnd w:id="9"/>
      <w:bookmarkEnd w:id="10"/>
      <w:bookmarkEnd w:id="11"/>
      <w:bookmarkEnd w:id="12"/>
      <w:bookmarkEnd w:id="13"/>
      <w:bookmarkEnd w:id="14"/>
      <w:bookmarkEnd w:id="15"/>
      <w:bookmarkEnd w:id="16"/>
      <w:proofErr w:type="gramStart"/>
      <w:r w:rsidRPr="000563BF">
        <w:rPr>
          <w:rFonts w:cs="Arial"/>
          <w:b/>
          <w:bCs/>
        </w:rPr>
        <w:t>2.1. HLAVNÍ</w:t>
      </w:r>
      <w:proofErr w:type="gramEnd"/>
      <w:r w:rsidRPr="000563BF">
        <w:rPr>
          <w:rFonts w:cs="Arial"/>
          <w:b/>
          <w:bCs/>
        </w:rPr>
        <w:t xml:space="preserve"> ČÁST PŘEDMĚTU PLNĚNÍ</w:t>
      </w:r>
    </w:p>
    <w:p w14:paraId="27C2B87B" w14:textId="4842CD91" w:rsidR="00404AF4" w:rsidRPr="000563BF" w:rsidRDefault="00B0380D" w:rsidP="00404AF4">
      <w:pPr>
        <w:spacing w:before="120" w:line="276" w:lineRule="auto"/>
        <w:rPr>
          <w:rFonts w:cs="Arial"/>
          <w:szCs w:val="20"/>
        </w:rPr>
      </w:pPr>
      <w:r w:rsidRPr="000563BF">
        <w:rPr>
          <w:rFonts w:cs="Arial"/>
          <w:szCs w:val="20"/>
        </w:rPr>
        <w:t>Veřejná zakázka se skládá ze dvou fází</w:t>
      </w:r>
      <w:r w:rsidR="00404AF4" w:rsidRPr="000563BF">
        <w:rPr>
          <w:rFonts w:cs="Arial"/>
          <w:szCs w:val="20"/>
        </w:rPr>
        <w:t>:</w:t>
      </w:r>
    </w:p>
    <w:p w14:paraId="64A4C8A7" w14:textId="5BAFB8CC" w:rsidR="00B0380D" w:rsidRPr="000563BF" w:rsidRDefault="00B0380D" w:rsidP="00B0380D">
      <w:pPr>
        <w:pStyle w:val="Odstavecseseznamem"/>
        <w:numPr>
          <w:ilvl w:val="0"/>
          <w:numId w:val="12"/>
        </w:numPr>
        <w:spacing w:before="120" w:line="276" w:lineRule="auto"/>
        <w:rPr>
          <w:rFonts w:cs="Arial"/>
          <w:szCs w:val="20"/>
        </w:rPr>
      </w:pPr>
      <w:r w:rsidRPr="000563BF">
        <w:rPr>
          <w:rFonts w:cs="Arial"/>
          <w:szCs w:val="20"/>
        </w:rPr>
        <w:t>Projekt převzetí</w:t>
      </w:r>
      <w:r w:rsidR="00451DF7" w:rsidRPr="000563BF">
        <w:rPr>
          <w:rFonts w:cs="Arial"/>
          <w:szCs w:val="20"/>
        </w:rPr>
        <w:t xml:space="preserve"> (služby převzetí)</w:t>
      </w:r>
    </w:p>
    <w:p w14:paraId="597BA249" w14:textId="2E112549" w:rsidR="00404AF4" w:rsidRPr="000563BF" w:rsidRDefault="00B0380D" w:rsidP="00B0380D">
      <w:pPr>
        <w:pStyle w:val="Odstavecseseznamem"/>
        <w:spacing w:before="120" w:line="276" w:lineRule="auto"/>
        <w:ind w:left="720"/>
        <w:rPr>
          <w:rFonts w:cs="Arial"/>
          <w:szCs w:val="20"/>
        </w:rPr>
      </w:pPr>
      <w:r w:rsidRPr="000563BF">
        <w:rPr>
          <w:rFonts w:cs="Arial"/>
          <w:szCs w:val="20"/>
        </w:rPr>
        <w:t xml:space="preserve">V této fázi plnění veřejné zakázky bude vybraný dodavatel přebírat stávající </w:t>
      </w:r>
      <w:r w:rsidR="00136BA5" w:rsidRPr="000563BF">
        <w:rPr>
          <w:rFonts w:cs="Arial"/>
          <w:szCs w:val="20"/>
        </w:rPr>
        <w:t>Archivační</w:t>
      </w:r>
      <w:r w:rsidR="00830B22" w:rsidRPr="000563BF">
        <w:rPr>
          <w:rFonts w:cs="Arial"/>
          <w:szCs w:val="20"/>
        </w:rPr>
        <w:t xml:space="preserve"> krabice </w:t>
      </w:r>
      <w:r w:rsidRPr="000563BF">
        <w:rPr>
          <w:rFonts w:cs="Arial"/>
          <w:szCs w:val="20"/>
        </w:rPr>
        <w:t xml:space="preserve">v místě jejich současného uskladnění (budova H1 logistického parku P3 Park Příšovice), a </w:t>
      </w:r>
      <w:r w:rsidR="00830B22" w:rsidRPr="000563BF">
        <w:rPr>
          <w:rFonts w:cs="Arial"/>
          <w:szCs w:val="20"/>
        </w:rPr>
        <w:t xml:space="preserve">tyto </w:t>
      </w:r>
      <w:r w:rsidRPr="000563BF">
        <w:rPr>
          <w:rFonts w:cs="Arial"/>
          <w:szCs w:val="20"/>
        </w:rPr>
        <w:t xml:space="preserve">převzaté </w:t>
      </w:r>
      <w:r w:rsidR="00136BA5" w:rsidRPr="000563BF">
        <w:rPr>
          <w:rFonts w:cs="Arial"/>
          <w:szCs w:val="20"/>
        </w:rPr>
        <w:t>Archivační</w:t>
      </w:r>
      <w:r w:rsidR="00830B22" w:rsidRPr="000563BF">
        <w:rPr>
          <w:rFonts w:cs="Arial"/>
          <w:szCs w:val="20"/>
        </w:rPr>
        <w:t xml:space="preserve"> krabice </w:t>
      </w:r>
      <w:r w:rsidRPr="000563BF">
        <w:rPr>
          <w:rFonts w:cs="Arial"/>
          <w:szCs w:val="20"/>
        </w:rPr>
        <w:t>transportuje do jím zajištěných archiv</w:t>
      </w:r>
      <w:r w:rsidR="002B3FB2" w:rsidRPr="000563BF">
        <w:rPr>
          <w:rFonts w:cs="Arial"/>
          <w:szCs w:val="20"/>
        </w:rPr>
        <w:t>ač</w:t>
      </w:r>
      <w:r w:rsidRPr="000563BF">
        <w:rPr>
          <w:rFonts w:cs="Arial"/>
          <w:szCs w:val="20"/>
        </w:rPr>
        <w:t>ních prostor. Zadavatel předpokládá délku trvání této fáze</w:t>
      </w:r>
      <w:r w:rsidR="001735EC" w:rsidRPr="000563BF">
        <w:rPr>
          <w:rFonts w:cs="Arial"/>
          <w:szCs w:val="20"/>
        </w:rPr>
        <w:t xml:space="preserve"> v délce</w:t>
      </w:r>
      <w:r w:rsidRPr="000563BF">
        <w:rPr>
          <w:rFonts w:cs="Arial"/>
          <w:szCs w:val="20"/>
        </w:rPr>
        <w:t xml:space="preserve"> </w:t>
      </w:r>
      <w:r w:rsidR="001735EC" w:rsidRPr="000563BF">
        <w:rPr>
          <w:rFonts w:cs="Arial"/>
          <w:szCs w:val="20"/>
        </w:rPr>
        <w:t xml:space="preserve">max. </w:t>
      </w:r>
      <w:r w:rsidR="008732D2" w:rsidRPr="000563BF">
        <w:rPr>
          <w:rFonts w:cs="Arial"/>
          <w:szCs w:val="20"/>
        </w:rPr>
        <w:t>4 měsíc</w:t>
      </w:r>
      <w:r w:rsidR="001735EC" w:rsidRPr="000563BF">
        <w:rPr>
          <w:rFonts w:cs="Arial"/>
          <w:szCs w:val="20"/>
        </w:rPr>
        <w:t>ů</w:t>
      </w:r>
      <w:r w:rsidR="00B75061" w:rsidRPr="000563BF">
        <w:rPr>
          <w:rFonts w:cs="Arial"/>
          <w:szCs w:val="20"/>
        </w:rPr>
        <w:t>.</w:t>
      </w:r>
    </w:p>
    <w:p w14:paraId="67F4FBB9" w14:textId="69B6AC39" w:rsidR="00B75061" w:rsidRPr="000563BF" w:rsidRDefault="00B75061" w:rsidP="00613B12">
      <w:pPr>
        <w:pStyle w:val="Odstavecseseznamem"/>
        <w:numPr>
          <w:ilvl w:val="0"/>
          <w:numId w:val="12"/>
        </w:numPr>
        <w:spacing w:before="120" w:line="276" w:lineRule="auto"/>
        <w:rPr>
          <w:rFonts w:cs="Arial"/>
          <w:szCs w:val="20"/>
        </w:rPr>
      </w:pPr>
      <w:r w:rsidRPr="000563BF">
        <w:rPr>
          <w:rFonts w:cs="Arial"/>
          <w:szCs w:val="20"/>
        </w:rPr>
        <w:t>Samotné poskytování archiv</w:t>
      </w:r>
      <w:r w:rsidR="002B3FB2" w:rsidRPr="000563BF">
        <w:rPr>
          <w:rFonts w:cs="Arial"/>
          <w:szCs w:val="20"/>
        </w:rPr>
        <w:t>ač</w:t>
      </w:r>
      <w:r w:rsidRPr="000563BF">
        <w:rPr>
          <w:rFonts w:cs="Arial"/>
          <w:szCs w:val="20"/>
        </w:rPr>
        <w:t>ních služeb</w:t>
      </w:r>
    </w:p>
    <w:p w14:paraId="76BDC0FB" w14:textId="77777777" w:rsidR="000015DD" w:rsidRPr="000563BF" w:rsidRDefault="00B75061" w:rsidP="00E257C2">
      <w:pPr>
        <w:pStyle w:val="Odstavecseseznamem"/>
        <w:spacing w:before="120" w:line="276" w:lineRule="auto"/>
        <w:ind w:left="720"/>
        <w:rPr>
          <w:rFonts w:cs="Arial"/>
          <w:szCs w:val="20"/>
        </w:rPr>
      </w:pPr>
      <w:r w:rsidRPr="000563BF">
        <w:rPr>
          <w:rFonts w:cs="Arial"/>
          <w:szCs w:val="20"/>
        </w:rPr>
        <w:t xml:space="preserve">Vybraný dodavatel bude v zajištěných </w:t>
      </w:r>
      <w:r w:rsidR="001735EC" w:rsidRPr="000563BF">
        <w:rPr>
          <w:rFonts w:cs="Arial"/>
          <w:szCs w:val="20"/>
        </w:rPr>
        <w:t>archivačních (</w:t>
      </w:r>
      <w:r w:rsidRPr="000563BF">
        <w:rPr>
          <w:rFonts w:cs="Arial"/>
          <w:szCs w:val="20"/>
        </w:rPr>
        <w:t>skladovacích</w:t>
      </w:r>
      <w:r w:rsidR="001735EC" w:rsidRPr="000563BF">
        <w:rPr>
          <w:rFonts w:cs="Arial"/>
          <w:szCs w:val="20"/>
        </w:rPr>
        <w:t>)</w:t>
      </w:r>
      <w:r w:rsidRPr="000563BF">
        <w:rPr>
          <w:rFonts w:cs="Arial"/>
          <w:szCs w:val="20"/>
        </w:rPr>
        <w:t xml:space="preserve"> prostorách </w:t>
      </w:r>
      <w:r w:rsidR="00326745" w:rsidRPr="000563BF">
        <w:rPr>
          <w:rFonts w:cs="Arial"/>
          <w:szCs w:val="20"/>
        </w:rPr>
        <w:t xml:space="preserve">o minimální kapacitě 450.000 </w:t>
      </w:r>
      <w:r w:rsidR="00136BA5" w:rsidRPr="000563BF">
        <w:rPr>
          <w:rFonts w:cs="Arial"/>
          <w:szCs w:val="20"/>
        </w:rPr>
        <w:t>Archivační</w:t>
      </w:r>
      <w:r w:rsidR="00326745" w:rsidRPr="000563BF">
        <w:rPr>
          <w:rFonts w:cs="Arial"/>
          <w:szCs w:val="20"/>
        </w:rPr>
        <w:t xml:space="preserve">ch krabic </w:t>
      </w:r>
      <w:r w:rsidRPr="000563BF">
        <w:rPr>
          <w:rFonts w:cs="Arial"/>
          <w:szCs w:val="20"/>
        </w:rPr>
        <w:t xml:space="preserve">archivovat </w:t>
      </w:r>
      <w:r w:rsidR="00326159" w:rsidRPr="000563BF">
        <w:rPr>
          <w:rFonts w:cs="Arial"/>
          <w:szCs w:val="20"/>
        </w:rPr>
        <w:t xml:space="preserve">již </w:t>
      </w:r>
      <w:r w:rsidRPr="000563BF">
        <w:rPr>
          <w:rFonts w:cs="Arial"/>
          <w:szCs w:val="20"/>
        </w:rPr>
        <w:t xml:space="preserve">převzaté existující </w:t>
      </w:r>
      <w:r w:rsidR="00136BA5" w:rsidRPr="000563BF">
        <w:rPr>
          <w:rFonts w:cs="Arial"/>
          <w:szCs w:val="20"/>
        </w:rPr>
        <w:t>Dokument</w:t>
      </w:r>
      <w:r w:rsidR="00380199" w:rsidRPr="000563BF">
        <w:rPr>
          <w:rFonts w:cs="Arial"/>
          <w:szCs w:val="20"/>
        </w:rPr>
        <w:t xml:space="preserve">y </w:t>
      </w:r>
      <w:r w:rsidRPr="000563BF">
        <w:rPr>
          <w:rFonts w:cs="Arial"/>
          <w:szCs w:val="20"/>
        </w:rPr>
        <w:t xml:space="preserve">resortu MPSV a rovněž </w:t>
      </w:r>
      <w:r w:rsidR="00136BA5" w:rsidRPr="000563BF">
        <w:rPr>
          <w:rFonts w:cs="Arial"/>
          <w:szCs w:val="20"/>
        </w:rPr>
        <w:t>Dokument</w:t>
      </w:r>
      <w:r w:rsidR="00380199" w:rsidRPr="000563BF">
        <w:rPr>
          <w:rFonts w:cs="Arial"/>
          <w:szCs w:val="20"/>
        </w:rPr>
        <w:t xml:space="preserve">y </w:t>
      </w:r>
      <w:r w:rsidRPr="000563BF">
        <w:rPr>
          <w:rFonts w:cs="Arial"/>
          <w:szCs w:val="20"/>
        </w:rPr>
        <w:t xml:space="preserve">resortem nově generované. </w:t>
      </w:r>
      <w:r w:rsidR="0089644C" w:rsidRPr="000563BF">
        <w:rPr>
          <w:rFonts w:cs="Arial"/>
          <w:szCs w:val="20"/>
        </w:rPr>
        <w:t xml:space="preserve">V souladu </w:t>
      </w:r>
      <w:r w:rsidR="00F45F30" w:rsidRPr="000563BF">
        <w:rPr>
          <w:rFonts w:cs="Arial"/>
          <w:szCs w:val="20"/>
        </w:rPr>
        <w:t xml:space="preserve">s přílohou č. 7 této zadávací dokumentace a </w:t>
      </w:r>
      <w:r w:rsidR="0089644C" w:rsidRPr="000563BF">
        <w:rPr>
          <w:rFonts w:cs="Arial"/>
          <w:szCs w:val="20"/>
        </w:rPr>
        <w:t>s</w:t>
      </w:r>
      <w:r w:rsidR="00E348EB" w:rsidRPr="000563BF">
        <w:rPr>
          <w:rFonts w:cs="Arial"/>
          <w:szCs w:val="20"/>
        </w:rPr>
        <w:t xml:space="preserve"> obchodní</w:t>
      </w:r>
      <w:r w:rsidR="0089644C" w:rsidRPr="000563BF">
        <w:rPr>
          <w:rFonts w:cs="Arial"/>
          <w:szCs w:val="20"/>
        </w:rPr>
        <w:t>mi podmín</w:t>
      </w:r>
      <w:r w:rsidR="00E348EB" w:rsidRPr="000563BF">
        <w:rPr>
          <w:rFonts w:cs="Arial"/>
          <w:szCs w:val="20"/>
        </w:rPr>
        <w:t>k</w:t>
      </w:r>
      <w:r w:rsidR="0089644C" w:rsidRPr="000563BF">
        <w:rPr>
          <w:rFonts w:cs="Arial"/>
          <w:szCs w:val="20"/>
        </w:rPr>
        <w:t>ami</w:t>
      </w:r>
      <w:r w:rsidR="00E348EB" w:rsidRPr="000563BF">
        <w:rPr>
          <w:rFonts w:cs="Arial"/>
          <w:szCs w:val="20"/>
        </w:rPr>
        <w:t xml:space="preserve"> </w:t>
      </w:r>
      <w:r w:rsidR="0089644C" w:rsidRPr="000563BF">
        <w:rPr>
          <w:rFonts w:cs="Arial"/>
          <w:szCs w:val="20"/>
        </w:rPr>
        <w:t>definovanými</w:t>
      </w:r>
      <w:r w:rsidR="00E348EB" w:rsidRPr="000563BF">
        <w:rPr>
          <w:rFonts w:cs="Arial"/>
          <w:szCs w:val="20"/>
        </w:rPr>
        <w:t xml:space="preserve"> závazn</w:t>
      </w:r>
      <w:r w:rsidR="0089644C" w:rsidRPr="000563BF">
        <w:rPr>
          <w:rFonts w:cs="Arial"/>
          <w:szCs w:val="20"/>
        </w:rPr>
        <w:t>ým</w:t>
      </w:r>
      <w:r w:rsidR="00E348EB" w:rsidRPr="000563BF">
        <w:rPr>
          <w:rFonts w:cs="Arial"/>
          <w:szCs w:val="20"/>
        </w:rPr>
        <w:t xml:space="preserve"> vzor</w:t>
      </w:r>
      <w:r w:rsidR="0089644C" w:rsidRPr="000563BF">
        <w:rPr>
          <w:rFonts w:cs="Arial"/>
          <w:szCs w:val="20"/>
        </w:rPr>
        <w:t>em</w:t>
      </w:r>
      <w:r w:rsidR="00E348EB" w:rsidRPr="000563BF">
        <w:rPr>
          <w:rFonts w:cs="Arial"/>
          <w:szCs w:val="20"/>
        </w:rPr>
        <w:t xml:space="preserve"> návrhu smlouvy na plnění předmětu této veřejné zakázky, jenž tvoří přílohu č. 2 této zadávací dokumentace (dále také jen jako „</w:t>
      </w:r>
      <w:r w:rsidR="00E348EB" w:rsidRPr="000563BF">
        <w:rPr>
          <w:rFonts w:cs="Arial"/>
          <w:b/>
          <w:szCs w:val="20"/>
        </w:rPr>
        <w:t>Smlouva</w:t>
      </w:r>
      <w:r w:rsidR="00E348EB" w:rsidRPr="000563BF">
        <w:rPr>
          <w:rFonts w:cs="Arial"/>
          <w:szCs w:val="20"/>
        </w:rPr>
        <w:t>“ nebo „</w:t>
      </w:r>
      <w:r w:rsidR="00E348EB" w:rsidRPr="000563BF">
        <w:rPr>
          <w:rFonts w:cs="Arial"/>
          <w:b/>
          <w:szCs w:val="20"/>
        </w:rPr>
        <w:t>Závazný vzor Smlouvy</w:t>
      </w:r>
      <w:r w:rsidR="00E348EB" w:rsidRPr="000563BF">
        <w:rPr>
          <w:rFonts w:cs="Arial"/>
          <w:szCs w:val="20"/>
        </w:rPr>
        <w:t>“)</w:t>
      </w:r>
      <w:r w:rsidR="00326745" w:rsidRPr="000563BF">
        <w:rPr>
          <w:rFonts w:cs="Arial"/>
          <w:szCs w:val="20"/>
        </w:rPr>
        <w:t>, bude moci</w:t>
      </w:r>
      <w:r w:rsidR="00326159" w:rsidRPr="000563BF">
        <w:rPr>
          <w:rFonts w:cs="Arial"/>
          <w:szCs w:val="20"/>
        </w:rPr>
        <w:t xml:space="preserve"> zadavatel</w:t>
      </w:r>
      <w:r w:rsidR="00326745" w:rsidRPr="000563BF">
        <w:rPr>
          <w:rFonts w:cs="Arial"/>
          <w:szCs w:val="20"/>
        </w:rPr>
        <w:t xml:space="preserve"> </w:t>
      </w:r>
      <w:r w:rsidR="00326159" w:rsidRPr="000563BF">
        <w:rPr>
          <w:rFonts w:cs="Arial"/>
          <w:szCs w:val="20"/>
        </w:rPr>
        <w:t xml:space="preserve">na základě písemné objednávky požadovat navýšení </w:t>
      </w:r>
      <w:r w:rsidR="00326745" w:rsidRPr="000563BF">
        <w:rPr>
          <w:rFonts w:cs="Arial"/>
          <w:szCs w:val="20"/>
        </w:rPr>
        <w:t>kapacit</w:t>
      </w:r>
      <w:r w:rsidR="00326159" w:rsidRPr="000563BF">
        <w:rPr>
          <w:rFonts w:cs="Arial"/>
          <w:szCs w:val="20"/>
        </w:rPr>
        <w:t>y</w:t>
      </w:r>
      <w:r w:rsidR="00326745" w:rsidRPr="000563BF">
        <w:rPr>
          <w:rFonts w:cs="Arial"/>
          <w:szCs w:val="20"/>
        </w:rPr>
        <w:t xml:space="preserve"> archivačních prostor</w:t>
      </w:r>
      <w:r w:rsidR="00326159" w:rsidRPr="000563BF">
        <w:rPr>
          <w:rFonts w:cs="Arial"/>
          <w:szCs w:val="20"/>
        </w:rPr>
        <w:t>, a to</w:t>
      </w:r>
      <w:r w:rsidR="00326745" w:rsidRPr="000563BF">
        <w:rPr>
          <w:rFonts w:cs="Arial"/>
          <w:szCs w:val="20"/>
        </w:rPr>
        <w:t xml:space="preserve"> </w:t>
      </w:r>
      <w:r w:rsidR="00326159" w:rsidRPr="000563BF">
        <w:rPr>
          <w:rFonts w:cs="Arial"/>
          <w:szCs w:val="20"/>
        </w:rPr>
        <w:t>až</w:t>
      </w:r>
      <w:r w:rsidR="00326745" w:rsidRPr="000563BF">
        <w:rPr>
          <w:rFonts w:cs="Arial"/>
          <w:szCs w:val="20"/>
        </w:rPr>
        <w:t xml:space="preserve"> na 650.000 </w:t>
      </w:r>
      <w:r w:rsidR="00136BA5" w:rsidRPr="000563BF">
        <w:rPr>
          <w:rFonts w:cs="Arial"/>
          <w:szCs w:val="20"/>
        </w:rPr>
        <w:t>Archivační</w:t>
      </w:r>
      <w:r w:rsidR="00326745" w:rsidRPr="000563BF">
        <w:rPr>
          <w:rFonts w:cs="Arial"/>
          <w:szCs w:val="20"/>
        </w:rPr>
        <w:t xml:space="preserve">ch krabic. </w:t>
      </w:r>
      <w:r w:rsidR="00D406D2" w:rsidRPr="000563BF">
        <w:rPr>
          <w:rFonts w:cs="Arial"/>
          <w:szCs w:val="20"/>
        </w:rPr>
        <w:t xml:space="preserve">Všechny archivační krabice budou vybraným dodavatelem inventarizovány pomocí elektronického nástroje, který umožní přes příslušné rozhraní </w:t>
      </w:r>
      <w:r w:rsidR="000015DD" w:rsidRPr="000563BF">
        <w:rPr>
          <w:rFonts w:cs="Arial"/>
          <w:szCs w:val="20"/>
        </w:rPr>
        <w:t xml:space="preserve">komunikaci </w:t>
      </w:r>
      <w:r w:rsidR="00D406D2" w:rsidRPr="000563BF">
        <w:rPr>
          <w:rFonts w:cs="Arial"/>
          <w:szCs w:val="20"/>
        </w:rPr>
        <w:t>se spisovou službou</w:t>
      </w:r>
      <w:r w:rsidR="000015DD" w:rsidRPr="000563BF">
        <w:rPr>
          <w:rFonts w:cs="Arial"/>
          <w:szCs w:val="20"/>
        </w:rPr>
        <w:t xml:space="preserve"> resortu</w:t>
      </w:r>
      <w:r w:rsidR="00D406D2" w:rsidRPr="000563BF">
        <w:rPr>
          <w:rFonts w:cs="Arial"/>
          <w:szCs w:val="20"/>
        </w:rPr>
        <w:t xml:space="preserve"> MPSV.</w:t>
      </w:r>
    </w:p>
    <w:p w14:paraId="7E298DC7" w14:textId="68A150F2" w:rsidR="00CA7A80" w:rsidRPr="000563BF" w:rsidRDefault="00B75061" w:rsidP="00E257C2">
      <w:pPr>
        <w:pStyle w:val="Odstavecseseznamem"/>
        <w:spacing w:before="120" w:line="276" w:lineRule="auto"/>
        <w:ind w:left="720"/>
        <w:rPr>
          <w:rFonts w:cs="Arial"/>
          <w:szCs w:val="20"/>
        </w:rPr>
      </w:pPr>
      <w:r w:rsidRPr="000563BF">
        <w:rPr>
          <w:rFonts w:cs="Arial"/>
          <w:szCs w:val="20"/>
        </w:rPr>
        <w:lastRenderedPageBreak/>
        <w:t xml:space="preserve">Součástí poskytovaných služeb bude též </w:t>
      </w:r>
      <w:r w:rsidR="006A5337" w:rsidRPr="000563BF">
        <w:rPr>
          <w:rFonts w:cs="Arial"/>
          <w:szCs w:val="20"/>
        </w:rPr>
        <w:t xml:space="preserve">manipulace s </w:t>
      </w:r>
      <w:r w:rsidR="00AE0890" w:rsidRPr="000563BF">
        <w:rPr>
          <w:rFonts w:cs="Arial"/>
          <w:szCs w:val="20"/>
        </w:rPr>
        <w:t>Archivačními krabicemi</w:t>
      </w:r>
      <w:r w:rsidR="00AE0890" w:rsidRPr="000563BF" w:rsidDel="00AE0890">
        <w:rPr>
          <w:rFonts w:cs="Arial"/>
          <w:szCs w:val="20"/>
        </w:rPr>
        <w:t xml:space="preserve"> </w:t>
      </w:r>
      <w:r w:rsidR="006A5337" w:rsidRPr="000563BF">
        <w:rPr>
          <w:rFonts w:cs="Arial"/>
          <w:szCs w:val="20"/>
        </w:rPr>
        <w:t>v rámci archivačních prostor</w:t>
      </w:r>
      <w:r w:rsidR="00AE0890" w:rsidRPr="000563BF">
        <w:rPr>
          <w:rFonts w:cs="Arial"/>
          <w:szCs w:val="20"/>
        </w:rPr>
        <w:t xml:space="preserve"> (vč. dohledání Dokumentu)</w:t>
      </w:r>
      <w:r w:rsidR="006A5337" w:rsidRPr="000563BF">
        <w:rPr>
          <w:rFonts w:cs="Arial"/>
          <w:szCs w:val="20"/>
        </w:rPr>
        <w:t xml:space="preserve">, jakož i </w:t>
      </w:r>
      <w:r w:rsidRPr="000563BF">
        <w:rPr>
          <w:rFonts w:cs="Arial"/>
          <w:szCs w:val="20"/>
        </w:rPr>
        <w:t xml:space="preserve">doprava a distribuce vyžádaných archivovaných </w:t>
      </w:r>
      <w:r w:rsidR="00136BA5" w:rsidRPr="000563BF">
        <w:rPr>
          <w:rFonts w:cs="Arial"/>
          <w:szCs w:val="20"/>
        </w:rPr>
        <w:t>Dokument</w:t>
      </w:r>
      <w:r w:rsidR="00380199" w:rsidRPr="000563BF">
        <w:rPr>
          <w:rFonts w:cs="Arial"/>
          <w:szCs w:val="20"/>
        </w:rPr>
        <w:t xml:space="preserve">ů </w:t>
      </w:r>
      <w:r w:rsidRPr="000563BF">
        <w:rPr>
          <w:rFonts w:cs="Arial"/>
          <w:szCs w:val="20"/>
        </w:rPr>
        <w:t xml:space="preserve">do příslušného pracoviště resortu MPSV po celém území České republiky (zejm. pracoviště Úřadu práce České republiky) a opětovný svoz těchto </w:t>
      </w:r>
      <w:r w:rsidR="00136BA5" w:rsidRPr="000563BF">
        <w:rPr>
          <w:rFonts w:cs="Arial"/>
          <w:szCs w:val="20"/>
        </w:rPr>
        <w:t>Dokument</w:t>
      </w:r>
      <w:r w:rsidRPr="000563BF">
        <w:rPr>
          <w:rFonts w:cs="Arial"/>
          <w:szCs w:val="20"/>
        </w:rPr>
        <w:t xml:space="preserve">ů a nově generovaných </w:t>
      </w:r>
      <w:r w:rsidR="00136BA5" w:rsidRPr="000563BF">
        <w:rPr>
          <w:rFonts w:cs="Arial"/>
          <w:szCs w:val="20"/>
        </w:rPr>
        <w:t>Dokument</w:t>
      </w:r>
      <w:r w:rsidRPr="000563BF">
        <w:rPr>
          <w:rFonts w:cs="Arial"/>
          <w:szCs w:val="20"/>
        </w:rPr>
        <w:t xml:space="preserve">ů z příslušných pracovišť resortu MPSV do </w:t>
      </w:r>
      <w:r w:rsidR="001735EC" w:rsidRPr="000563BF">
        <w:rPr>
          <w:rFonts w:cs="Arial"/>
          <w:szCs w:val="20"/>
        </w:rPr>
        <w:t xml:space="preserve">archivačních </w:t>
      </w:r>
      <w:r w:rsidRPr="000563BF">
        <w:rPr>
          <w:rFonts w:cs="Arial"/>
          <w:szCs w:val="20"/>
        </w:rPr>
        <w:t xml:space="preserve">prostor. Vybraný dodavatel bude rovněž v souladu se skartačním řádem resortu MPSV navrhovat </w:t>
      </w:r>
      <w:r w:rsidR="00136BA5" w:rsidRPr="000563BF">
        <w:rPr>
          <w:rFonts w:cs="Arial"/>
          <w:szCs w:val="20"/>
        </w:rPr>
        <w:t>Dokument</w:t>
      </w:r>
      <w:r w:rsidRPr="000563BF">
        <w:rPr>
          <w:rFonts w:cs="Arial"/>
          <w:szCs w:val="20"/>
        </w:rPr>
        <w:t>y ke skartaci a po schválení ze strany zadavatele bude zajišťovat jejich skartaci.</w:t>
      </w:r>
    </w:p>
    <w:p w14:paraId="45F1037F" w14:textId="0C007209" w:rsidR="007B2B6A" w:rsidRPr="000563BF" w:rsidRDefault="007B2B6A" w:rsidP="007B2B6A">
      <w:pPr>
        <w:pBdr>
          <w:top w:val="single" w:sz="2" w:space="0" w:color="auto"/>
          <w:left w:val="single" w:sz="2" w:space="4" w:color="auto"/>
          <w:bottom w:val="single" w:sz="2" w:space="0" w:color="auto"/>
          <w:right w:val="single" w:sz="2" w:space="4" w:color="auto"/>
        </w:pBdr>
        <w:shd w:val="clear" w:color="auto" w:fill="E0E0E0"/>
        <w:tabs>
          <w:tab w:val="left" w:pos="426"/>
        </w:tabs>
        <w:spacing w:before="360" w:after="240" w:line="280" w:lineRule="atLeast"/>
        <w:rPr>
          <w:rFonts w:cs="Arial"/>
          <w:b/>
          <w:bCs/>
          <w:szCs w:val="20"/>
        </w:rPr>
      </w:pPr>
      <w:proofErr w:type="gramStart"/>
      <w:r w:rsidRPr="000563BF">
        <w:rPr>
          <w:rFonts w:cs="Arial"/>
          <w:b/>
          <w:bCs/>
          <w:kern w:val="28"/>
        </w:rPr>
        <w:t>2.2. DALŠÍ</w:t>
      </w:r>
      <w:proofErr w:type="gramEnd"/>
      <w:r w:rsidRPr="000563BF">
        <w:rPr>
          <w:rFonts w:cs="Arial"/>
          <w:b/>
          <w:bCs/>
          <w:kern w:val="28"/>
        </w:rPr>
        <w:t xml:space="preserve"> SOUČÁSTI PLNĚNÍ</w:t>
      </w:r>
    </w:p>
    <w:p w14:paraId="1A7AFAE1" w14:textId="64C13BA2" w:rsidR="006E139C" w:rsidRPr="000563BF" w:rsidRDefault="006E139C" w:rsidP="00786925">
      <w:pPr>
        <w:spacing w:before="120" w:line="276" w:lineRule="auto"/>
        <w:rPr>
          <w:rFonts w:cs="Arial"/>
          <w:szCs w:val="20"/>
        </w:rPr>
      </w:pPr>
      <w:r w:rsidRPr="000563BF">
        <w:rPr>
          <w:rFonts w:cs="Arial"/>
          <w:szCs w:val="20"/>
        </w:rPr>
        <w:t xml:space="preserve">V rámci </w:t>
      </w:r>
      <w:r w:rsidR="00E4168C" w:rsidRPr="000563BF">
        <w:rPr>
          <w:rFonts w:cs="Arial"/>
          <w:szCs w:val="20"/>
        </w:rPr>
        <w:t>plnění</w:t>
      </w:r>
      <w:r w:rsidRPr="000563BF">
        <w:rPr>
          <w:rFonts w:cs="Arial"/>
          <w:szCs w:val="20"/>
        </w:rPr>
        <w:t xml:space="preserve"> vybraný dodavatel rovněž </w:t>
      </w:r>
      <w:r w:rsidR="001735EC" w:rsidRPr="000563BF">
        <w:rPr>
          <w:rFonts w:cs="Arial"/>
          <w:szCs w:val="20"/>
        </w:rPr>
        <w:t xml:space="preserve">na základě objednávky zadavatele </w:t>
      </w:r>
      <w:r w:rsidRPr="000563BF">
        <w:rPr>
          <w:rFonts w:cs="Arial"/>
          <w:szCs w:val="20"/>
        </w:rPr>
        <w:t>vypracuje analýzu stávajícího stavu a koncepci archivačních služeb v resortu MPSV.</w:t>
      </w:r>
      <w:r w:rsidR="000F6A97" w:rsidRPr="000563BF">
        <w:rPr>
          <w:rFonts w:cs="Arial"/>
          <w:szCs w:val="20"/>
        </w:rPr>
        <w:t xml:space="preserve"> Tato analýza bude komplexním materiálem popisující</w:t>
      </w:r>
      <w:r w:rsidR="001735EC" w:rsidRPr="000563BF">
        <w:rPr>
          <w:rFonts w:cs="Arial"/>
          <w:szCs w:val="20"/>
        </w:rPr>
        <w:t>m</w:t>
      </w:r>
      <w:r w:rsidR="000F6A97" w:rsidRPr="000563BF">
        <w:rPr>
          <w:rFonts w:cs="Arial"/>
          <w:szCs w:val="20"/>
        </w:rPr>
        <w:t xml:space="preserve"> stávající stav, tedy zejména počet archivovaných </w:t>
      </w:r>
      <w:r w:rsidR="00AE0890" w:rsidRPr="000563BF">
        <w:rPr>
          <w:rFonts w:cs="Arial"/>
          <w:szCs w:val="20"/>
        </w:rPr>
        <w:t xml:space="preserve">Archivačních </w:t>
      </w:r>
      <w:r w:rsidR="000F6A97" w:rsidRPr="000563BF">
        <w:rPr>
          <w:rFonts w:cs="Arial"/>
          <w:szCs w:val="20"/>
        </w:rPr>
        <w:t xml:space="preserve">krabic ke dni </w:t>
      </w:r>
      <w:r w:rsidR="0046180E" w:rsidRPr="000563BF">
        <w:rPr>
          <w:rFonts w:cs="Arial"/>
          <w:szCs w:val="20"/>
        </w:rPr>
        <w:t>určenému zadavatelem</w:t>
      </w:r>
      <w:r w:rsidR="000F6A97" w:rsidRPr="000563BF">
        <w:rPr>
          <w:rFonts w:cs="Arial"/>
          <w:szCs w:val="20"/>
        </w:rPr>
        <w:t>, způsob jejich uložení, mír</w:t>
      </w:r>
      <w:r w:rsidR="001735EC" w:rsidRPr="000563BF">
        <w:rPr>
          <w:rFonts w:cs="Arial"/>
          <w:szCs w:val="20"/>
        </w:rPr>
        <w:t>u</w:t>
      </w:r>
      <w:r w:rsidR="000F6A97" w:rsidRPr="000563BF">
        <w:rPr>
          <w:rFonts w:cs="Arial"/>
          <w:szCs w:val="20"/>
        </w:rPr>
        <w:t xml:space="preserve"> poškozen</w:t>
      </w:r>
      <w:r w:rsidR="004C6F9C" w:rsidRPr="000563BF">
        <w:rPr>
          <w:rFonts w:cs="Arial"/>
          <w:szCs w:val="20"/>
        </w:rPr>
        <w:t xml:space="preserve">í archivovaných </w:t>
      </w:r>
      <w:r w:rsidR="00AE0890" w:rsidRPr="000563BF">
        <w:rPr>
          <w:rFonts w:cs="Arial"/>
          <w:szCs w:val="20"/>
        </w:rPr>
        <w:t xml:space="preserve">Archivačních </w:t>
      </w:r>
      <w:r w:rsidR="004C6F9C" w:rsidRPr="000563BF">
        <w:rPr>
          <w:rFonts w:cs="Arial"/>
          <w:szCs w:val="20"/>
        </w:rPr>
        <w:t xml:space="preserve">krabic, popis </w:t>
      </w:r>
      <w:r w:rsidR="001735EC" w:rsidRPr="000563BF">
        <w:rPr>
          <w:rFonts w:cs="Arial"/>
          <w:szCs w:val="20"/>
        </w:rPr>
        <w:t xml:space="preserve">archivačních </w:t>
      </w:r>
      <w:r w:rsidR="004C6F9C" w:rsidRPr="000563BF">
        <w:rPr>
          <w:rFonts w:cs="Arial"/>
          <w:szCs w:val="20"/>
        </w:rPr>
        <w:t>prostor z hlediska jejich zabezpečení, využité a volné kapacity apod. Součástí analýzy bude i návrh koncepce poskytování archivačních služeb v resortu MPSV tak, aby bylo jejich poskytování co nejefektivnější, nejflexibilnější a vykazovalo pro zadavatele co nejpříznivější poměr užitku vůči nákladům. Tyto služby budou poskytovány až na základě průběžných objednávek zadavatele v průběhu plnění veřejné zakázky.</w:t>
      </w:r>
    </w:p>
    <w:p w14:paraId="74B28C97" w14:textId="78A1E32F" w:rsidR="007B2B6A" w:rsidRPr="000563BF" w:rsidRDefault="00786925" w:rsidP="00786925">
      <w:pPr>
        <w:spacing w:before="120" w:line="276" w:lineRule="auto"/>
        <w:rPr>
          <w:rFonts w:cs="Arial"/>
          <w:szCs w:val="20"/>
        </w:rPr>
      </w:pPr>
      <w:r w:rsidRPr="000563BF">
        <w:rPr>
          <w:rFonts w:cs="Arial"/>
          <w:szCs w:val="20"/>
        </w:rPr>
        <w:t>Součástí pl</w:t>
      </w:r>
      <w:r w:rsidR="006E139C" w:rsidRPr="000563BF">
        <w:rPr>
          <w:rFonts w:cs="Arial"/>
          <w:szCs w:val="20"/>
        </w:rPr>
        <w:t>n</w:t>
      </w:r>
      <w:r w:rsidR="000741CE" w:rsidRPr="000563BF">
        <w:rPr>
          <w:rFonts w:cs="Arial"/>
          <w:szCs w:val="20"/>
        </w:rPr>
        <w:t xml:space="preserve">ění veřejné zakázky budou též služby související s výměnou </w:t>
      </w:r>
      <w:r w:rsidR="00136BA5" w:rsidRPr="000563BF">
        <w:rPr>
          <w:rFonts w:cs="Arial"/>
          <w:szCs w:val="20"/>
        </w:rPr>
        <w:t>A</w:t>
      </w:r>
      <w:r w:rsidR="000741CE" w:rsidRPr="000563BF">
        <w:rPr>
          <w:rFonts w:cs="Arial"/>
          <w:szCs w:val="20"/>
        </w:rPr>
        <w:t xml:space="preserve">rchivačních krabic zahrnující </w:t>
      </w:r>
      <w:r w:rsidR="001735EC" w:rsidRPr="000563BF">
        <w:rPr>
          <w:rFonts w:cs="Arial"/>
          <w:szCs w:val="20"/>
        </w:rPr>
        <w:t>dodání</w:t>
      </w:r>
      <w:r w:rsidRPr="000563BF">
        <w:rPr>
          <w:rFonts w:cs="Arial"/>
          <w:szCs w:val="20"/>
        </w:rPr>
        <w:t xml:space="preserve"> nov</w:t>
      </w:r>
      <w:r w:rsidR="00BA19E1" w:rsidRPr="000563BF">
        <w:rPr>
          <w:rFonts w:cs="Arial"/>
          <w:szCs w:val="20"/>
        </w:rPr>
        <w:t>é</w:t>
      </w:r>
      <w:r w:rsidRPr="000563BF">
        <w:rPr>
          <w:rFonts w:cs="Arial"/>
          <w:szCs w:val="20"/>
        </w:rPr>
        <w:t xml:space="preserve"> </w:t>
      </w:r>
      <w:r w:rsidR="00136BA5" w:rsidRPr="000563BF">
        <w:rPr>
          <w:rFonts w:cs="Arial"/>
          <w:szCs w:val="20"/>
        </w:rPr>
        <w:t>A</w:t>
      </w:r>
      <w:r w:rsidRPr="000563BF">
        <w:rPr>
          <w:rFonts w:cs="Arial"/>
          <w:szCs w:val="20"/>
        </w:rPr>
        <w:t>rchivační krabic</w:t>
      </w:r>
      <w:r w:rsidR="00BA19E1" w:rsidRPr="000563BF">
        <w:rPr>
          <w:rFonts w:cs="Arial"/>
          <w:szCs w:val="20"/>
        </w:rPr>
        <w:t>e</w:t>
      </w:r>
      <w:r w:rsidR="000741CE" w:rsidRPr="000563BF">
        <w:rPr>
          <w:rFonts w:cs="Arial"/>
          <w:szCs w:val="20"/>
        </w:rPr>
        <w:t xml:space="preserve"> pro uložení </w:t>
      </w:r>
      <w:r w:rsidR="00136BA5" w:rsidRPr="000563BF">
        <w:rPr>
          <w:rFonts w:cs="Arial"/>
          <w:szCs w:val="20"/>
        </w:rPr>
        <w:t>Dokument</w:t>
      </w:r>
      <w:r w:rsidR="000741CE" w:rsidRPr="000563BF">
        <w:rPr>
          <w:rFonts w:cs="Arial"/>
          <w:szCs w:val="20"/>
        </w:rPr>
        <w:t xml:space="preserve">ů, uložení </w:t>
      </w:r>
      <w:r w:rsidR="00136BA5" w:rsidRPr="000563BF">
        <w:rPr>
          <w:rFonts w:cs="Arial"/>
          <w:szCs w:val="20"/>
        </w:rPr>
        <w:t>Dokument</w:t>
      </w:r>
      <w:r w:rsidR="000741CE" w:rsidRPr="000563BF">
        <w:rPr>
          <w:rFonts w:cs="Arial"/>
          <w:szCs w:val="20"/>
        </w:rPr>
        <w:t xml:space="preserve">ů z původní krabice do krabice nové a vypracování seznamu </w:t>
      </w:r>
      <w:r w:rsidR="00136BA5" w:rsidRPr="000563BF">
        <w:rPr>
          <w:rFonts w:cs="Arial"/>
          <w:szCs w:val="20"/>
        </w:rPr>
        <w:t>Dokument</w:t>
      </w:r>
      <w:r w:rsidR="000741CE" w:rsidRPr="000563BF">
        <w:rPr>
          <w:rFonts w:cs="Arial"/>
          <w:szCs w:val="20"/>
        </w:rPr>
        <w:t>ů</w:t>
      </w:r>
      <w:r w:rsidR="00BA19E1" w:rsidRPr="000563BF">
        <w:rPr>
          <w:rFonts w:cs="Arial"/>
          <w:szCs w:val="20"/>
        </w:rPr>
        <w:t xml:space="preserve"> v této krabici obsažených</w:t>
      </w:r>
      <w:r w:rsidR="0083163D" w:rsidRPr="000563BF">
        <w:rPr>
          <w:rFonts w:cs="Arial"/>
          <w:szCs w:val="20"/>
        </w:rPr>
        <w:t xml:space="preserve">. </w:t>
      </w:r>
      <w:r w:rsidR="00372680" w:rsidRPr="000563BF">
        <w:rPr>
          <w:rFonts w:cs="Arial"/>
          <w:szCs w:val="20"/>
        </w:rPr>
        <w:t xml:space="preserve">Součástí </w:t>
      </w:r>
      <w:r w:rsidR="0083163D" w:rsidRPr="000563BF">
        <w:rPr>
          <w:rFonts w:cs="Arial"/>
          <w:szCs w:val="20"/>
        </w:rPr>
        <w:t xml:space="preserve">tohoto </w:t>
      </w:r>
      <w:r w:rsidR="00372680" w:rsidRPr="000563BF">
        <w:rPr>
          <w:rFonts w:cs="Arial"/>
          <w:szCs w:val="20"/>
        </w:rPr>
        <w:t xml:space="preserve">plnění bude </w:t>
      </w:r>
      <w:r w:rsidR="0083163D" w:rsidRPr="000563BF">
        <w:rPr>
          <w:rFonts w:cs="Arial"/>
          <w:szCs w:val="20"/>
        </w:rPr>
        <w:t>též</w:t>
      </w:r>
      <w:r w:rsidR="00372680" w:rsidRPr="000563BF">
        <w:rPr>
          <w:rFonts w:cs="Arial"/>
          <w:szCs w:val="20"/>
        </w:rPr>
        <w:t xml:space="preserve"> kontrola </w:t>
      </w:r>
      <w:r w:rsidR="00136BA5" w:rsidRPr="000563BF">
        <w:rPr>
          <w:rFonts w:cs="Arial"/>
          <w:szCs w:val="20"/>
        </w:rPr>
        <w:t>Archivační</w:t>
      </w:r>
      <w:r w:rsidR="00372680" w:rsidRPr="000563BF">
        <w:rPr>
          <w:rFonts w:cs="Arial"/>
          <w:szCs w:val="20"/>
        </w:rPr>
        <w:t>ch krabic z hlediska jejich obsahu</w:t>
      </w:r>
      <w:r w:rsidR="00BA19E1" w:rsidRPr="000563BF">
        <w:rPr>
          <w:rFonts w:cs="Arial"/>
          <w:szCs w:val="20"/>
        </w:rPr>
        <w:t xml:space="preserve"> a zpracování písemného seznamu </w:t>
      </w:r>
      <w:r w:rsidR="00136BA5" w:rsidRPr="000563BF">
        <w:rPr>
          <w:rFonts w:cs="Arial"/>
          <w:szCs w:val="20"/>
        </w:rPr>
        <w:t>Dokument</w:t>
      </w:r>
      <w:r w:rsidR="00BA19E1" w:rsidRPr="000563BF">
        <w:rPr>
          <w:rFonts w:cs="Arial"/>
          <w:szCs w:val="20"/>
        </w:rPr>
        <w:t xml:space="preserve">ů nacházejících se v příslušné </w:t>
      </w:r>
      <w:r w:rsidR="00136BA5" w:rsidRPr="000563BF">
        <w:rPr>
          <w:rFonts w:cs="Arial"/>
          <w:szCs w:val="20"/>
        </w:rPr>
        <w:t>Archivační</w:t>
      </w:r>
      <w:r w:rsidR="00BA19E1" w:rsidRPr="000563BF">
        <w:rPr>
          <w:rFonts w:cs="Arial"/>
          <w:szCs w:val="20"/>
        </w:rPr>
        <w:t xml:space="preserve"> krabici</w:t>
      </w:r>
      <w:r w:rsidR="0083163D" w:rsidRPr="000563BF">
        <w:rPr>
          <w:rFonts w:cs="Arial"/>
          <w:szCs w:val="20"/>
        </w:rPr>
        <w:t>. Tyto služby budou poskytovány až na základě průběžných objednávek zadavatele v průběhu plnění veřejné zakázky</w:t>
      </w:r>
      <w:r w:rsidR="00BA19E1" w:rsidRPr="000563BF">
        <w:rPr>
          <w:rFonts w:cs="Arial"/>
          <w:szCs w:val="20"/>
        </w:rPr>
        <w:t>.</w:t>
      </w:r>
    </w:p>
    <w:p w14:paraId="484A62DB" w14:textId="01524AF6" w:rsidR="00156F82" w:rsidRPr="000563BF" w:rsidRDefault="00156F82" w:rsidP="00156F82">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18" w:name="_Toc448135001"/>
      <w:bookmarkEnd w:id="17"/>
      <w:r w:rsidRPr="000563BF">
        <w:rPr>
          <w:caps/>
          <w:color w:val="FFFFFF"/>
          <w:sz w:val="20"/>
          <w:szCs w:val="20"/>
        </w:rPr>
        <w:t>Podmínky plnění veřejné zakázky</w:t>
      </w:r>
      <w:bookmarkEnd w:id="18"/>
    </w:p>
    <w:p w14:paraId="484A62DC" w14:textId="50FD16C0" w:rsidR="00424992" w:rsidRPr="000563BF" w:rsidRDefault="00555512" w:rsidP="00613B12">
      <w:pPr>
        <w:numPr>
          <w:ilvl w:val="1"/>
          <w:numId w:val="8"/>
        </w:numPr>
        <w:pBdr>
          <w:top w:val="single" w:sz="2" w:space="0" w:color="auto"/>
          <w:left w:val="single" w:sz="2" w:space="4" w:color="auto"/>
          <w:bottom w:val="single" w:sz="2" w:space="0" w:color="auto"/>
          <w:right w:val="single" w:sz="2" w:space="4" w:color="auto"/>
        </w:pBdr>
        <w:shd w:val="clear" w:color="auto" w:fill="E0E0E0"/>
        <w:tabs>
          <w:tab w:val="left" w:pos="426"/>
        </w:tabs>
        <w:spacing w:before="360" w:after="240" w:line="280" w:lineRule="atLeast"/>
        <w:rPr>
          <w:rFonts w:cs="Arial"/>
          <w:b/>
          <w:bCs/>
          <w:szCs w:val="20"/>
        </w:rPr>
      </w:pPr>
      <w:r w:rsidRPr="000563BF">
        <w:rPr>
          <w:rFonts w:cs="Arial"/>
          <w:b/>
          <w:bCs/>
          <w:kern w:val="28"/>
        </w:rPr>
        <w:t xml:space="preserve">CÍLE VEŘEJNÉ ZAKÁZKY A </w:t>
      </w:r>
      <w:r w:rsidR="00424992" w:rsidRPr="000563BF">
        <w:rPr>
          <w:rFonts w:cs="Arial"/>
          <w:b/>
          <w:bCs/>
          <w:kern w:val="28"/>
        </w:rPr>
        <w:t>BLIŽŠÍ SPECIFIKACE PŘEDMĚTU PLNĚNÍ</w:t>
      </w:r>
    </w:p>
    <w:p w14:paraId="01DF6D81" w14:textId="4D1270BF" w:rsidR="00396365" w:rsidRPr="000563BF" w:rsidRDefault="00396365" w:rsidP="00A51615">
      <w:pPr>
        <w:spacing w:before="120" w:line="276" w:lineRule="auto"/>
        <w:rPr>
          <w:rFonts w:cs="Arial"/>
          <w:szCs w:val="20"/>
          <w:highlight w:val="yellow"/>
        </w:rPr>
      </w:pPr>
      <w:r w:rsidRPr="000563BF">
        <w:rPr>
          <w:rFonts w:cs="Arial"/>
          <w:szCs w:val="20"/>
        </w:rPr>
        <w:t xml:space="preserve">Cílem veřejné zakázky je </w:t>
      </w:r>
      <w:r w:rsidR="00011A8C" w:rsidRPr="000563BF">
        <w:rPr>
          <w:rFonts w:cs="Arial"/>
          <w:szCs w:val="20"/>
        </w:rPr>
        <w:t xml:space="preserve">zajištění </w:t>
      </w:r>
      <w:r w:rsidR="00C167A3" w:rsidRPr="000563BF">
        <w:rPr>
          <w:rFonts w:cs="Arial"/>
          <w:szCs w:val="20"/>
        </w:rPr>
        <w:t xml:space="preserve">komplexní </w:t>
      </w:r>
      <w:r w:rsidR="00011A8C" w:rsidRPr="000563BF">
        <w:rPr>
          <w:rFonts w:cs="Arial"/>
          <w:szCs w:val="20"/>
        </w:rPr>
        <w:t>archivní služby pro resort zadavatele</w:t>
      </w:r>
      <w:r w:rsidR="00B6428B" w:rsidRPr="000563BF">
        <w:rPr>
          <w:rFonts w:cs="Arial"/>
          <w:szCs w:val="20"/>
        </w:rPr>
        <w:t xml:space="preserve"> a zajištění distribuce a svozu archivovaných </w:t>
      </w:r>
      <w:r w:rsidR="00136BA5" w:rsidRPr="000563BF">
        <w:rPr>
          <w:rFonts w:cs="Arial"/>
          <w:szCs w:val="20"/>
        </w:rPr>
        <w:t>Dokument</w:t>
      </w:r>
      <w:r w:rsidR="00B6428B" w:rsidRPr="000563BF">
        <w:rPr>
          <w:rFonts w:cs="Arial"/>
          <w:szCs w:val="20"/>
        </w:rPr>
        <w:t>ů na a z pracovišť resortu MPSV</w:t>
      </w:r>
      <w:r w:rsidR="00011A8C" w:rsidRPr="000563BF">
        <w:rPr>
          <w:rFonts w:cs="Arial"/>
          <w:szCs w:val="20"/>
        </w:rPr>
        <w:t xml:space="preserve">. </w:t>
      </w:r>
      <w:r w:rsidR="00B6428B" w:rsidRPr="000563BF">
        <w:rPr>
          <w:rFonts w:cs="Arial"/>
          <w:szCs w:val="20"/>
        </w:rPr>
        <w:t>Plněním veřejné zakázky</w:t>
      </w:r>
      <w:r w:rsidR="00011A8C" w:rsidRPr="000563BF">
        <w:rPr>
          <w:rFonts w:cs="Arial"/>
          <w:szCs w:val="20"/>
        </w:rPr>
        <w:t xml:space="preserve"> zadavatel zabezpečí dodržování svých zákonných povinností ve vztahu k archivaci resortní spisové dokumentace.</w:t>
      </w:r>
    </w:p>
    <w:p w14:paraId="0223540F" w14:textId="7C64DE62" w:rsidR="00094AE1" w:rsidRPr="000563BF" w:rsidRDefault="00094AE1" w:rsidP="00BA60BF">
      <w:pPr>
        <w:spacing w:before="360" w:line="280" w:lineRule="atLeast"/>
        <w:rPr>
          <w:rFonts w:cs="Arial"/>
          <w:szCs w:val="20"/>
        </w:rPr>
      </w:pPr>
      <w:r w:rsidRPr="000563BF">
        <w:rPr>
          <w:rFonts w:cs="Arial"/>
          <w:szCs w:val="20"/>
        </w:rPr>
        <w:t xml:space="preserve">Účel a detailní požadavky na </w:t>
      </w:r>
      <w:r w:rsidR="00865DE0" w:rsidRPr="000563BF">
        <w:rPr>
          <w:rFonts w:cs="Arial"/>
          <w:szCs w:val="20"/>
        </w:rPr>
        <w:t>plnění</w:t>
      </w:r>
      <w:r w:rsidRPr="000563BF">
        <w:rPr>
          <w:rFonts w:cs="Arial"/>
          <w:szCs w:val="20"/>
        </w:rPr>
        <w:t xml:space="preserve"> poptávané v rámci této veřejné zakázky </w:t>
      </w:r>
      <w:r w:rsidR="005B5FDF" w:rsidRPr="000563BF">
        <w:rPr>
          <w:rFonts w:cs="Arial"/>
          <w:szCs w:val="20"/>
        </w:rPr>
        <w:t>jsou</w:t>
      </w:r>
      <w:r w:rsidRPr="000563BF">
        <w:rPr>
          <w:rFonts w:cs="Arial"/>
          <w:szCs w:val="20"/>
        </w:rPr>
        <w:t xml:space="preserve"> dále popsán</w:t>
      </w:r>
      <w:r w:rsidR="005B5FDF" w:rsidRPr="000563BF">
        <w:rPr>
          <w:rFonts w:cs="Arial"/>
          <w:szCs w:val="20"/>
        </w:rPr>
        <w:t>y</w:t>
      </w:r>
      <w:r w:rsidRPr="000563BF">
        <w:rPr>
          <w:rFonts w:cs="Arial"/>
          <w:szCs w:val="20"/>
        </w:rPr>
        <w:t xml:space="preserve"> </w:t>
      </w:r>
      <w:r w:rsidR="00926FA0" w:rsidRPr="000563BF">
        <w:rPr>
          <w:rFonts w:cs="Arial"/>
          <w:szCs w:val="20"/>
        </w:rPr>
        <w:t xml:space="preserve">v </w:t>
      </w:r>
      <w:r w:rsidR="0089644C" w:rsidRPr="000563BF">
        <w:rPr>
          <w:rFonts w:cs="Arial"/>
          <w:szCs w:val="20"/>
        </w:rPr>
        <w:t xml:space="preserve">Závazném </w:t>
      </w:r>
      <w:r w:rsidRPr="000563BF">
        <w:rPr>
          <w:rFonts w:cs="Arial"/>
          <w:szCs w:val="20"/>
        </w:rPr>
        <w:t>vzor</w:t>
      </w:r>
      <w:r w:rsidR="0089644C" w:rsidRPr="000563BF">
        <w:rPr>
          <w:rFonts w:cs="Arial"/>
          <w:szCs w:val="20"/>
        </w:rPr>
        <w:t>u</w:t>
      </w:r>
      <w:r w:rsidRPr="000563BF">
        <w:rPr>
          <w:rFonts w:cs="Arial"/>
          <w:szCs w:val="20"/>
        </w:rPr>
        <w:t xml:space="preserve"> Smlouvy.</w:t>
      </w:r>
    </w:p>
    <w:p w14:paraId="205C79A0" w14:textId="298783AA" w:rsidR="00094AE1" w:rsidRPr="000563BF" w:rsidRDefault="00094AE1" w:rsidP="00094AE1">
      <w:pPr>
        <w:spacing w:before="360" w:line="280" w:lineRule="atLeast"/>
        <w:rPr>
          <w:rFonts w:cs="Arial"/>
          <w:szCs w:val="20"/>
        </w:rPr>
      </w:pPr>
      <w:r w:rsidRPr="000563BF">
        <w:rPr>
          <w:rFonts w:cs="Arial"/>
          <w:szCs w:val="20"/>
        </w:rPr>
        <w:t>Součástí předmětu plnění této veřejné zakázky je dále plnění povinností spojených se zpracováním osobních údajů dle podmínek stanovených ve Smlouvě.</w:t>
      </w:r>
    </w:p>
    <w:p w14:paraId="484A631D" w14:textId="77777777" w:rsidR="00A749C4" w:rsidRPr="000563BF" w:rsidRDefault="00A749C4"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19" w:name="_Toc448135002"/>
      <w:r w:rsidRPr="000563BF">
        <w:rPr>
          <w:caps/>
          <w:color w:val="FFFFFF"/>
          <w:sz w:val="20"/>
          <w:szCs w:val="20"/>
        </w:rPr>
        <w:t>Požadavky na varianty nabídky</w:t>
      </w:r>
      <w:bookmarkEnd w:id="19"/>
    </w:p>
    <w:p w14:paraId="484A631E" w14:textId="77777777" w:rsidR="00A749C4" w:rsidRPr="000563BF" w:rsidRDefault="00A749C4" w:rsidP="00F75DF0">
      <w:pPr>
        <w:pStyle w:val="Normln11"/>
        <w:spacing w:line="280" w:lineRule="atLeast"/>
        <w:jc w:val="both"/>
        <w:rPr>
          <w:rFonts w:cs="Arial"/>
          <w:sz w:val="20"/>
          <w:szCs w:val="20"/>
        </w:rPr>
      </w:pPr>
      <w:r w:rsidRPr="000563BF">
        <w:rPr>
          <w:rFonts w:cs="Arial"/>
          <w:sz w:val="20"/>
          <w:szCs w:val="20"/>
        </w:rPr>
        <w:t>Zadavatel nepřipouští variantní řešení nabídky.</w:t>
      </w:r>
    </w:p>
    <w:p w14:paraId="484A631F" w14:textId="77777777" w:rsidR="00A749C4" w:rsidRPr="000563BF" w:rsidRDefault="00A749C4"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20" w:name="_Toc448135003"/>
      <w:r w:rsidRPr="000563BF">
        <w:rPr>
          <w:caps/>
          <w:color w:val="FFFFFF"/>
          <w:sz w:val="20"/>
          <w:szCs w:val="20"/>
        </w:rPr>
        <w:lastRenderedPageBreak/>
        <w:t>Doba a místo plnění veřejné zakázky</w:t>
      </w:r>
      <w:bookmarkEnd w:id="20"/>
    </w:p>
    <w:p w14:paraId="484A6320" w14:textId="361A756B" w:rsidR="00A749C4" w:rsidRPr="000563BF" w:rsidRDefault="00890304" w:rsidP="00350A4F">
      <w:pPr>
        <w:pBdr>
          <w:top w:val="single" w:sz="2" w:space="0" w:color="auto"/>
          <w:left w:val="single" w:sz="2" w:space="4" w:color="auto"/>
          <w:bottom w:val="single" w:sz="2" w:space="0" w:color="auto"/>
          <w:right w:val="single" w:sz="2" w:space="4" w:color="auto"/>
        </w:pBdr>
        <w:shd w:val="clear" w:color="auto" w:fill="E0E0E0"/>
        <w:spacing w:before="360" w:after="240" w:line="280" w:lineRule="atLeast"/>
        <w:rPr>
          <w:rFonts w:cs="Arial"/>
          <w:b/>
          <w:bCs/>
          <w:kern w:val="28"/>
          <w:szCs w:val="20"/>
        </w:rPr>
      </w:pPr>
      <w:r w:rsidRPr="000563BF">
        <w:rPr>
          <w:rFonts w:cs="Arial"/>
          <w:b/>
          <w:bCs/>
          <w:kern w:val="28"/>
          <w:szCs w:val="20"/>
        </w:rPr>
        <w:t>5.1</w:t>
      </w:r>
      <w:r w:rsidRPr="000563BF">
        <w:rPr>
          <w:rFonts w:cs="Arial"/>
          <w:b/>
          <w:bCs/>
          <w:kern w:val="28"/>
          <w:szCs w:val="20"/>
        </w:rPr>
        <w:tab/>
      </w:r>
      <w:r w:rsidR="00A749C4" w:rsidRPr="000563BF">
        <w:rPr>
          <w:rFonts w:cs="Arial"/>
          <w:b/>
          <w:bCs/>
          <w:kern w:val="28"/>
          <w:szCs w:val="20"/>
        </w:rPr>
        <w:t>Doba plnění veřejné zakázky</w:t>
      </w:r>
    </w:p>
    <w:p w14:paraId="484A6321" w14:textId="49770041" w:rsidR="00A6416A" w:rsidRPr="000563BF" w:rsidRDefault="00FB499C" w:rsidP="00FB499C">
      <w:pPr>
        <w:spacing w:after="120" w:line="280" w:lineRule="atLeast"/>
        <w:rPr>
          <w:rFonts w:cs="Arial"/>
          <w:b/>
          <w:bCs/>
          <w:szCs w:val="20"/>
        </w:rPr>
      </w:pPr>
      <w:r w:rsidRPr="000563BF">
        <w:rPr>
          <w:rFonts w:cs="Arial"/>
          <w:b/>
          <w:bCs/>
          <w:szCs w:val="20"/>
        </w:rPr>
        <w:t xml:space="preserve">Předpokládaný termín </w:t>
      </w:r>
      <w:r w:rsidR="00A6416A" w:rsidRPr="000563BF">
        <w:rPr>
          <w:rFonts w:cs="Arial"/>
          <w:b/>
          <w:bCs/>
          <w:szCs w:val="20"/>
        </w:rPr>
        <w:t xml:space="preserve">zahájení plnění:     </w:t>
      </w:r>
      <w:r w:rsidR="00AA0B31" w:rsidRPr="000563BF">
        <w:rPr>
          <w:rFonts w:cs="Arial"/>
          <w:b/>
          <w:bCs/>
          <w:szCs w:val="20"/>
        </w:rPr>
        <w:tab/>
      </w:r>
      <w:r w:rsidR="00865DE0" w:rsidRPr="000563BF">
        <w:rPr>
          <w:rFonts w:cs="Arial"/>
          <w:b/>
          <w:bCs/>
          <w:szCs w:val="20"/>
        </w:rPr>
        <w:t xml:space="preserve">1. </w:t>
      </w:r>
      <w:r w:rsidR="006B61AC" w:rsidRPr="000563BF">
        <w:rPr>
          <w:rFonts w:cs="Arial"/>
          <w:b/>
          <w:bCs/>
          <w:szCs w:val="20"/>
        </w:rPr>
        <w:t>9</w:t>
      </w:r>
      <w:r w:rsidR="00865DE0" w:rsidRPr="000563BF">
        <w:rPr>
          <w:rFonts w:cs="Arial"/>
          <w:b/>
          <w:bCs/>
          <w:szCs w:val="20"/>
        </w:rPr>
        <w:t>. 2016</w:t>
      </w:r>
    </w:p>
    <w:p w14:paraId="3876ACFC" w14:textId="45EAF02B" w:rsidR="0050573C" w:rsidRPr="000563BF" w:rsidRDefault="0050573C" w:rsidP="00AA0B31">
      <w:pPr>
        <w:spacing w:after="120" w:line="280" w:lineRule="atLeast"/>
        <w:rPr>
          <w:rFonts w:cs="Arial"/>
          <w:b/>
          <w:bCs/>
          <w:szCs w:val="20"/>
        </w:rPr>
      </w:pPr>
      <w:r w:rsidRPr="000563BF">
        <w:rPr>
          <w:rFonts w:cs="Arial"/>
          <w:b/>
          <w:bCs/>
          <w:szCs w:val="20"/>
        </w:rPr>
        <w:t>Předpokládaný termín podpisu Smlouvy:</w:t>
      </w:r>
      <w:r w:rsidRPr="000563BF">
        <w:rPr>
          <w:rFonts w:cs="Arial"/>
          <w:b/>
          <w:bCs/>
          <w:szCs w:val="20"/>
        </w:rPr>
        <w:tab/>
      </w:r>
      <w:r w:rsidR="00E6458F" w:rsidRPr="000563BF">
        <w:rPr>
          <w:rFonts w:cs="Arial"/>
          <w:b/>
          <w:bCs/>
          <w:szCs w:val="20"/>
        </w:rPr>
        <w:t>3</w:t>
      </w:r>
      <w:r w:rsidR="0098610D" w:rsidRPr="000563BF">
        <w:rPr>
          <w:rFonts w:cs="Arial"/>
          <w:b/>
          <w:bCs/>
          <w:szCs w:val="20"/>
        </w:rPr>
        <w:t>1</w:t>
      </w:r>
      <w:r w:rsidR="00E6458F" w:rsidRPr="000563BF">
        <w:rPr>
          <w:rFonts w:cs="Arial"/>
          <w:b/>
          <w:bCs/>
          <w:szCs w:val="20"/>
        </w:rPr>
        <w:t xml:space="preserve">. </w:t>
      </w:r>
      <w:r w:rsidR="0098610D" w:rsidRPr="000563BF">
        <w:rPr>
          <w:rFonts w:cs="Arial"/>
          <w:b/>
          <w:bCs/>
          <w:szCs w:val="20"/>
        </w:rPr>
        <w:t>8</w:t>
      </w:r>
      <w:r w:rsidR="00E6458F" w:rsidRPr="000563BF">
        <w:rPr>
          <w:rFonts w:cs="Arial"/>
          <w:b/>
          <w:bCs/>
          <w:szCs w:val="20"/>
        </w:rPr>
        <w:t>. 2016</w:t>
      </w:r>
    </w:p>
    <w:p w14:paraId="484A6322" w14:textId="55443568" w:rsidR="00A6416A" w:rsidRPr="000563BF" w:rsidRDefault="005234F0" w:rsidP="00E6458F">
      <w:pPr>
        <w:spacing w:after="120" w:line="280" w:lineRule="atLeast"/>
        <w:ind w:left="4245" w:hanging="4245"/>
        <w:rPr>
          <w:rFonts w:cs="Arial"/>
          <w:b/>
          <w:bCs/>
          <w:szCs w:val="20"/>
        </w:rPr>
      </w:pPr>
      <w:r w:rsidRPr="000563BF">
        <w:rPr>
          <w:rFonts w:cs="Arial"/>
          <w:b/>
          <w:bCs/>
          <w:szCs w:val="20"/>
        </w:rPr>
        <w:t xml:space="preserve">Předpokládaný termín </w:t>
      </w:r>
      <w:r w:rsidR="00A6416A" w:rsidRPr="000563BF">
        <w:rPr>
          <w:rFonts w:cs="Arial"/>
          <w:b/>
          <w:bCs/>
          <w:szCs w:val="20"/>
        </w:rPr>
        <w:t xml:space="preserve">ukončení plnění:    </w:t>
      </w:r>
      <w:r w:rsidR="00AA0B31" w:rsidRPr="000563BF">
        <w:rPr>
          <w:rFonts w:cs="Arial"/>
          <w:b/>
          <w:bCs/>
          <w:szCs w:val="20"/>
        </w:rPr>
        <w:tab/>
      </w:r>
      <w:r w:rsidR="00E6458F" w:rsidRPr="000563BF">
        <w:rPr>
          <w:rFonts w:cs="Arial"/>
          <w:b/>
          <w:bCs/>
          <w:szCs w:val="20"/>
        </w:rPr>
        <w:t>Smlouva na plnění veřejné zakázky bude uzavřena na dobu neurčitou</w:t>
      </w:r>
    </w:p>
    <w:p w14:paraId="484A6324" w14:textId="7C6481C8" w:rsidR="00A6416A" w:rsidRPr="000563BF" w:rsidRDefault="00C3432D" w:rsidP="0050573C">
      <w:pPr>
        <w:spacing w:after="120" w:line="280" w:lineRule="atLeast"/>
        <w:rPr>
          <w:rFonts w:cs="Arial"/>
          <w:szCs w:val="20"/>
        </w:rPr>
      </w:pPr>
      <w:r w:rsidRPr="000563BF">
        <w:rPr>
          <w:rFonts w:cs="Arial"/>
          <w:szCs w:val="20"/>
        </w:rPr>
        <w:t xml:space="preserve">Plnění veřejné zakázky bude probíhat </w:t>
      </w:r>
      <w:r w:rsidR="009705B6" w:rsidRPr="000563BF">
        <w:rPr>
          <w:rFonts w:cs="Arial"/>
          <w:szCs w:val="20"/>
        </w:rPr>
        <w:t>tak, aby byly splněny následující milníky</w:t>
      </w:r>
      <w:r w:rsidR="00185C7D" w:rsidRPr="000563BF">
        <w:rPr>
          <w:rFonts w:cs="Arial"/>
          <w:szCs w:val="20"/>
        </w:rPr>
        <w:t>, resp. nebyly překročeny uvedené termíny</w:t>
      </w:r>
      <w:r w:rsidR="003D7F1E" w:rsidRPr="000563BF">
        <w:rPr>
          <w:rFonts w:cs="Arial"/>
          <w:szCs w:val="20"/>
        </w:rPr>
        <w:t xml:space="preserve">. Předpokládaný termín </w:t>
      </w:r>
      <w:r w:rsidR="0041496D" w:rsidRPr="000563BF">
        <w:rPr>
          <w:rFonts w:cs="Arial"/>
          <w:szCs w:val="20"/>
        </w:rPr>
        <w:t xml:space="preserve">uzavření </w:t>
      </w:r>
      <w:r w:rsidR="001864BA" w:rsidRPr="000563BF">
        <w:rPr>
          <w:rFonts w:cs="Arial"/>
          <w:szCs w:val="20"/>
        </w:rPr>
        <w:t>S</w:t>
      </w:r>
      <w:r w:rsidR="003D7F1E" w:rsidRPr="000563BF">
        <w:rPr>
          <w:rFonts w:cs="Arial"/>
          <w:szCs w:val="20"/>
        </w:rPr>
        <w:t>mlouvy je časem T.</w:t>
      </w:r>
    </w:p>
    <w:tbl>
      <w:tblPr>
        <w:tblStyle w:val="Mkatabulky"/>
        <w:tblW w:w="9464" w:type="dxa"/>
        <w:tblLook w:val="04A0" w:firstRow="1" w:lastRow="0" w:firstColumn="1" w:lastColumn="0" w:noHBand="0" w:noVBand="1"/>
      </w:tblPr>
      <w:tblGrid>
        <w:gridCol w:w="495"/>
        <w:gridCol w:w="6713"/>
        <w:gridCol w:w="2256"/>
      </w:tblGrid>
      <w:tr w:rsidR="00CE0226" w:rsidRPr="000563BF" w14:paraId="484A6328" w14:textId="77777777" w:rsidTr="00056B70">
        <w:tc>
          <w:tcPr>
            <w:tcW w:w="495" w:type="dxa"/>
          </w:tcPr>
          <w:p w14:paraId="484A6325" w14:textId="42A65497" w:rsidR="00CE0226" w:rsidRPr="000563BF" w:rsidRDefault="00056B70" w:rsidP="002A1358">
            <w:pPr>
              <w:spacing w:before="120" w:after="120"/>
              <w:jc w:val="left"/>
              <w:rPr>
                <w:rFonts w:cs="Arial"/>
                <w:b/>
              </w:rPr>
            </w:pPr>
            <w:r w:rsidRPr="000563BF">
              <w:rPr>
                <w:rFonts w:cs="Arial"/>
                <w:b/>
              </w:rPr>
              <w:t>ID</w:t>
            </w:r>
          </w:p>
        </w:tc>
        <w:tc>
          <w:tcPr>
            <w:tcW w:w="6713" w:type="dxa"/>
            <w:vAlign w:val="center"/>
          </w:tcPr>
          <w:p w14:paraId="484A6326" w14:textId="77777777" w:rsidR="00CE0226" w:rsidRPr="000563BF" w:rsidRDefault="00CE0226" w:rsidP="002A1358">
            <w:pPr>
              <w:spacing w:before="120" w:after="120"/>
              <w:jc w:val="left"/>
              <w:rPr>
                <w:rFonts w:cs="Arial"/>
                <w:b/>
              </w:rPr>
            </w:pPr>
            <w:r w:rsidRPr="000563BF">
              <w:rPr>
                <w:rFonts w:cs="Arial"/>
                <w:b/>
              </w:rPr>
              <w:t>Milník</w:t>
            </w:r>
          </w:p>
        </w:tc>
        <w:tc>
          <w:tcPr>
            <w:tcW w:w="2256" w:type="dxa"/>
            <w:vAlign w:val="center"/>
          </w:tcPr>
          <w:p w14:paraId="484A6327" w14:textId="77777777" w:rsidR="00CE0226" w:rsidRPr="000563BF" w:rsidRDefault="00CE0226" w:rsidP="002A1358">
            <w:pPr>
              <w:spacing w:before="120" w:after="120"/>
              <w:jc w:val="left"/>
              <w:rPr>
                <w:rFonts w:cs="Arial"/>
                <w:b/>
              </w:rPr>
            </w:pPr>
            <w:r w:rsidRPr="000563BF">
              <w:rPr>
                <w:rFonts w:cs="Arial"/>
                <w:b/>
              </w:rPr>
              <w:t>Termín</w:t>
            </w:r>
          </w:p>
        </w:tc>
      </w:tr>
      <w:tr w:rsidR="003C038D" w:rsidRPr="000563BF" w14:paraId="1ED53D6B" w14:textId="77777777" w:rsidTr="00056B70">
        <w:tc>
          <w:tcPr>
            <w:tcW w:w="495" w:type="dxa"/>
          </w:tcPr>
          <w:p w14:paraId="0D21BCA0" w14:textId="75A200B1" w:rsidR="003C038D" w:rsidRPr="000563BF" w:rsidRDefault="003C038D" w:rsidP="002A1358">
            <w:pPr>
              <w:spacing w:before="120" w:after="120"/>
              <w:jc w:val="left"/>
              <w:rPr>
                <w:rFonts w:cs="Arial"/>
              </w:rPr>
            </w:pPr>
            <w:r w:rsidRPr="000563BF">
              <w:rPr>
                <w:rFonts w:cs="Arial"/>
              </w:rPr>
              <w:t>1.</w:t>
            </w:r>
          </w:p>
        </w:tc>
        <w:tc>
          <w:tcPr>
            <w:tcW w:w="6713" w:type="dxa"/>
            <w:vAlign w:val="center"/>
          </w:tcPr>
          <w:p w14:paraId="624E0164" w14:textId="5E00D6EE" w:rsidR="003C038D" w:rsidRPr="000563BF" w:rsidRDefault="003C038D" w:rsidP="002A1358">
            <w:pPr>
              <w:spacing w:before="120" w:after="120"/>
              <w:jc w:val="left"/>
              <w:rPr>
                <w:rFonts w:cs="Arial"/>
              </w:rPr>
            </w:pPr>
            <w:r w:rsidRPr="000563BF">
              <w:rPr>
                <w:rFonts w:cs="Arial"/>
              </w:rPr>
              <w:t>Uzavření Smlouvy</w:t>
            </w:r>
          </w:p>
        </w:tc>
        <w:tc>
          <w:tcPr>
            <w:tcW w:w="2256" w:type="dxa"/>
            <w:vAlign w:val="center"/>
          </w:tcPr>
          <w:p w14:paraId="65984D2A" w14:textId="4299D5AC" w:rsidR="003C038D" w:rsidRPr="000563BF" w:rsidRDefault="0041496D" w:rsidP="00D10B4F">
            <w:pPr>
              <w:spacing w:before="120" w:after="120"/>
              <w:jc w:val="left"/>
              <w:rPr>
                <w:rFonts w:cs="Arial"/>
              </w:rPr>
            </w:pPr>
            <w:r w:rsidRPr="000563BF">
              <w:rPr>
                <w:rFonts w:cs="Arial"/>
              </w:rPr>
              <w:t>T</w:t>
            </w:r>
          </w:p>
        </w:tc>
      </w:tr>
      <w:tr w:rsidR="00AD0E85" w:rsidRPr="000563BF" w14:paraId="484A632C" w14:textId="77777777" w:rsidTr="00056B70">
        <w:tc>
          <w:tcPr>
            <w:tcW w:w="495" w:type="dxa"/>
          </w:tcPr>
          <w:p w14:paraId="484A6329" w14:textId="72CBE766" w:rsidR="00AD0E85" w:rsidRPr="000563BF" w:rsidRDefault="00AD0E85" w:rsidP="002A1358">
            <w:pPr>
              <w:spacing w:before="120" w:after="120"/>
              <w:jc w:val="left"/>
              <w:rPr>
                <w:rFonts w:cs="Arial"/>
              </w:rPr>
            </w:pPr>
            <w:r w:rsidRPr="000563BF">
              <w:rPr>
                <w:rFonts w:cs="Arial"/>
              </w:rPr>
              <w:t>2.</w:t>
            </w:r>
          </w:p>
        </w:tc>
        <w:tc>
          <w:tcPr>
            <w:tcW w:w="6713" w:type="dxa"/>
            <w:vAlign w:val="center"/>
          </w:tcPr>
          <w:p w14:paraId="484A632A" w14:textId="6E841B53" w:rsidR="00AD0E85" w:rsidRPr="000563BF" w:rsidRDefault="00541135" w:rsidP="00530DD1">
            <w:pPr>
              <w:spacing w:before="120" w:after="120"/>
              <w:jc w:val="left"/>
              <w:rPr>
                <w:rFonts w:cs="Arial"/>
              </w:rPr>
            </w:pPr>
            <w:r w:rsidRPr="000563BF">
              <w:rPr>
                <w:rFonts w:cs="Arial"/>
              </w:rPr>
              <w:t>Ukončení Projektu převzetí</w:t>
            </w:r>
          </w:p>
        </w:tc>
        <w:tc>
          <w:tcPr>
            <w:tcW w:w="2256" w:type="dxa"/>
            <w:vAlign w:val="center"/>
          </w:tcPr>
          <w:p w14:paraId="484A632B" w14:textId="3AB95FB7" w:rsidR="00AD0E85" w:rsidRPr="000563BF" w:rsidRDefault="00541135" w:rsidP="006E73A5">
            <w:pPr>
              <w:spacing w:before="120" w:after="120"/>
              <w:jc w:val="left"/>
              <w:rPr>
                <w:rFonts w:cs="Arial"/>
                <w:lang w:val="en-US"/>
              </w:rPr>
            </w:pPr>
            <w:r w:rsidRPr="000563BF">
              <w:rPr>
                <w:rFonts w:cs="Arial"/>
              </w:rPr>
              <w:t xml:space="preserve">T + </w:t>
            </w:r>
            <w:r w:rsidR="006E73A5" w:rsidRPr="000563BF">
              <w:rPr>
                <w:rFonts w:cs="Arial"/>
              </w:rPr>
              <w:t>4</w:t>
            </w:r>
            <w:r w:rsidRPr="000563BF">
              <w:rPr>
                <w:rFonts w:cs="Arial"/>
              </w:rPr>
              <w:t xml:space="preserve"> měsíců = (T1)</w:t>
            </w:r>
          </w:p>
        </w:tc>
      </w:tr>
      <w:tr w:rsidR="00541135" w:rsidRPr="000563BF" w14:paraId="1ED18BD7" w14:textId="77777777" w:rsidTr="00056B70">
        <w:tc>
          <w:tcPr>
            <w:tcW w:w="495" w:type="dxa"/>
          </w:tcPr>
          <w:p w14:paraId="2DBB5E94" w14:textId="67EE83AE" w:rsidR="00541135" w:rsidRPr="000563BF" w:rsidRDefault="00541135" w:rsidP="002A1358">
            <w:pPr>
              <w:spacing w:before="120" w:after="120"/>
              <w:jc w:val="left"/>
              <w:rPr>
                <w:rFonts w:cs="Arial"/>
              </w:rPr>
            </w:pPr>
            <w:r w:rsidRPr="000563BF">
              <w:rPr>
                <w:rFonts w:cs="Arial"/>
              </w:rPr>
              <w:t>3.</w:t>
            </w:r>
          </w:p>
        </w:tc>
        <w:tc>
          <w:tcPr>
            <w:tcW w:w="6713" w:type="dxa"/>
            <w:vAlign w:val="center"/>
          </w:tcPr>
          <w:p w14:paraId="08280E97" w14:textId="6DA86863" w:rsidR="00541135" w:rsidRPr="000563BF" w:rsidRDefault="00541135" w:rsidP="00530DD1">
            <w:pPr>
              <w:spacing w:before="120" w:after="120"/>
              <w:jc w:val="left"/>
              <w:rPr>
                <w:rFonts w:cs="Arial"/>
              </w:rPr>
            </w:pPr>
            <w:r w:rsidRPr="000563BF">
              <w:rPr>
                <w:rFonts w:cs="Arial"/>
              </w:rPr>
              <w:t xml:space="preserve">Počátek </w:t>
            </w:r>
            <w:r w:rsidR="00F34B6C" w:rsidRPr="000563BF">
              <w:rPr>
                <w:rFonts w:cs="Arial"/>
              </w:rPr>
              <w:t>samotného poskytování archiv</w:t>
            </w:r>
            <w:r w:rsidR="002B3FB2" w:rsidRPr="000563BF">
              <w:rPr>
                <w:rFonts w:cs="Arial"/>
              </w:rPr>
              <w:t>ač</w:t>
            </w:r>
            <w:r w:rsidR="00F34B6C" w:rsidRPr="000563BF">
              <w:rPr>
                <w:rFonts w:cs="Arial"/>
              </w:rPr>
              <w:t>ních služeb</w:t>
            </w:r>
          </w:p>
        </w:tc>
        <w:tc>
          <w:tcPr>
            <w:tcW w:w="2256" w:type="dxa"/>
            <w:vAlign w:val="center"/>
          </w:tcPr>
          <w:p w14:paraId="03C45A86" w14:textId="0F3C5DE1" w:rsidR="00541135" w:rsidRPr="000563BF" w:rsidRDefault="00F34B6C" w:rsidP="00C85BA5">
            <w:pPr>
              <w:spacing w:before="120" w:after="120"/>
              <w:jc w:val="left"/>
              <w:rPr>
                <w:rFonts w:cs="Arial"/>
              </w:rPr>
            </w:pPr>
            <w:r w:rsidRPr="000563BF">
              <w:rPr>
                <w:rFonts w:cs="Arial"/>
              </w:rPr>
              <w:t xml:space="preserve">od </w:t>
            </w:r>
            <w:r w:rsidR="00C85BA5" w:rsidRPr="000563BF">
              <w:rPr>
                <w:rFonts w:cs="Arial"/>
              </w:rPr>
              <w:t>T + 1 den</w:t>
            </w:r>
            <w:r w:rsidRPr="000563BF">
              <w:rPr>
                <w:rFonts w:cs="Arial"/>
              </w:rPr>
              <w:t xml:space="preserve"> dále</w:t>
            </w:r>
          </w:p>
        </w:tc>
      </w:tr>
    </w:tbl>
    <w:p w14:paraId="484A6349" w14:textId="77777777" w:rsidR="006E4907" w:rsidRPr="000563BF" w:rsidRDefault="006E4907" w:rsidP="00C23015">
      <w:pPr>
        <w:spacing w:line="280" w:lineRule="atLeast"/>
        <w:rPr>
          <w:rFonts w:cs="Arial"/>
        </w:rPr>
      </w:pPr>
    </w:p>
    <w:p w14:paraId="484A634D" w14:textId="7D1AD3E3" w:rsidR="00306BBF" w:rsidRPr="000563BF" w:rsidRDefault="00FB7D8A" w:rsidP="00FB7D8A">
      <w:pPr>
        <w:pBdr>
          <w:top w:val="single" w:sz="2" w:space="0" w:color="auto"/>
          <w:left w:val="single" w:sz="2" w:space="4" w:color="auto"/>
          <w:bottom w:val="single" w:sz="2" w:space="0" w:color="auto"/>
          <w:right w:val="single" w:sz="2" w:space="4" w:color="auto"/>
        </w:pBdr>
        <w:shd w:val="clear" w:color="auto" w:fill="E0E0E0"/>
        <w:spacing w:before="360" w:after="240" w:line="280" w:lineRule="atLeast"/>
        <w:rPr>
          <w:rFonts w:cs="Arial"/>
          <w:b/>
          <w:bCs/>
          <w:kern w:val="28"/>
          <w:szCs w:val="20"/>
        </w:rPr>
      </w:pPr>
      <w:r w:rsidRPr="000563BF">
        <w:rPr>
          <w:rFonts w:cs="Arial"/>
          <w:b/>
          <w:bCs/>
          <w:kern w:val="28"/>
          <w:szCs w:val="20"/>
        </w:rPr>
        <w:t xml:space="preserve">5.2 </w:t>
      </w:r>
      <w:r w:rsidRPr="000563BF">
        <w:rPr>
          <w:rFonts w:cs="Arial"/>
          <w:b/>
          <w:bCs/>
          <w:kern w:val="28"/>
          <w:szCs w:val="20"/>
        </w:rPr>
        <w:tab/>
      </w:r>
      <w:r w:rsidR="00306BBF" w:rsidRPr="000563BF">
        <w:rPr>
          <w:rFonts w:cs="Arial"/>
          <w:b/>
          <w:bCs/>
          <w:kern w:val="28"/>
          <w:szCs w:val="20"/>
        </w:rPr>
        <w:t>Místo plnění veřejné zakázky</w:t>
      </w:r>
    </w:p>
    <w:p w14:paraId="484A634E" w14:textId="77777777" w:rsidR="00A6416A" w:rsidRPr="000563BF" w:rsidRDefault="00306BBF" w:rsidP="00A6416A">
      <w:pPr>
        <w:spacing w:line="280" w:lineRule="atLeast"/>
        <w:rPr>
          <w:rFonts w:cs="Arial"/>
          <w:b/>
          <w:color w:val="000000"/>
          <w:szCs w:val="20"/>
        </w:rPr>
      </w:pPr>
      <w:r w:rsidRPr="000563BF">
        <w:rPr>
          <w:rFonts w:cs="Arial"/>
          <w:szCs w:val="20"/>
        </w:rPr>
        <w:t xml:space="preserve">Místo plnění </w:t>
      </w:r>
      <w:r w:rsidR="00A6416A" w:rsidRPr="000563BF">
        <w:rPr>
          <w:rFonts w:cs="Arial"/>
          <w:szCs w:val="20"/>
        </w:rPr>
        <w:t xml:space="preserve">veřejné </w:t>
      </w:r>
      <w:r w:rsidRPr="000563BF">
        <w:rPr>
          <w:rFonts w:cs="Arial"/>
          <w:szCs w:val="20"/>
        </w:rPr>
        <w:t xml:space="preserve">zakázky </w:t>
      </w:r>
      <w:r w:rsidR="00A6416A" w:rsidRPr="000563BF">
        <w:rPr>
          <w:rFonts w:cs="Arial"/>
          <w:szCs w:val="20"/>
        </w:rPr>
        <w:t>je</w:t>
      </w:r>
      <w:r w:rsidR="00F82EA0" w:rsidRPr="000563BF">
        <w:rPr>
          <w:rFonts w:cs="Arial"/>
          <w:color w:val="000000"/>
          <w:szCs w:val="20"/>
        </w:rPr>
        <w:t xml:space="preserve"> podrobně specifikováno ve Smlouvě.</w:t>
      </w:r>
    </w:p>
    <w:p w14:paraId="484A634F" w14:textId="77777777" w:rsidR="00A749C4" w:rsidRPr="000563BF" w:rsidRDefault="00A749C4"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21" w:name="_Toc278564600"/>
      <w:bookmarkStart w:id="22" w:name="_Toc448135004"/>
      <w:bookmarkStart w:id="23" w:name="_Toc144700013"/>
      <w:r w:rsidRPr="000563BF">
        <w:rPr>
          <w:caps/>
          <w:color w:val="FFFFFF"/>
          <w:sz w:val="20"/>
          <w:szCs w:val="20"/>
        </w:rPr>
        <w:t>POŽADAVKY NA PROKÁZÁNÍ SPLNĚNÍ KVALIFIKACE</w:t>
      </w:r>
      <w:bookmarkEnd w:id="21"/>
      <w:bookmarkEnd w:id="22"/>
    </w:p>
    <w:p w14:paraId="484A6350" w14:textId="77777777" w:rsidR="00021082" w:rsidRPr="000563BF" w:rsidRDefault="00021082" w:rsidP="00021082">
      <w:pPr>
        <w:pStyle w:val="Zkladntext"/>
        <w:tabs>
          <w:tab w:val="left" w:pos="7797"/>
        </w:tabs>
        <w:spacing w:after="0" w:line="280" w:lineRule="atLeast"/>
        <w:ind w:right="-110"/>
        <w:rPr>
          <w:szCs w:val="20"/>
        </w:rPr>
      </w:pPr>
      <w:r w:rsidRPr="000563BF">
        <w:rPr>
          <w:szCs w:val="20"/>
        </w:rPr>
        <w:t>Zadavatel požaduje dle § 51 odst. 1 ZVZ po uchazečích předložení dokladů a informací k prokázání splnění kvalifikace. Požadavky zadavatele na prokázání splnění kvalifikace jsou stanoveny v příloze č. 1 této zadávací dokumentace (dále jen „</w:t>
      </w:r>
      <w:r w:rsidRPr="000563BF">
        <w:rPr>
          <w:b/>
          <w:szCs w:val="20"/>
        </w:rPr>
        <w:t>Kvalifikační dokumentace</w:t>
      </w:r>
      <w:r w:rsidRPr="000563BF">
        <w:rPr>
          <w:szCs w:val="20"/>
        </w:rPr>
        <w:t>“).</w:t>
      </w:r>
    </w:p>
    <w:p w14:paraId="484A6351" w14:textId="77777777" w:rsidR="00A749C4" w:rsidRPr="000563BF" w:rsidRDefault="00A749C4" w:rsidP="006B6848">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24" w:name="_Toc372138646"/>
      <w:bookmarkStart w:id="25" w:name="_Toc448135005"/>
      <w:bookmarkEnd w:id="24"/>
      <w:r w:rsidRPr="000563BF">
        <w:rPr>
          <w:caps/>
          <w:color w:val="FFFFFF"/>
          <w:sz w:val="20"/>
          <w:szCs w:val="20"/>
        </w:rPr>
        <w:t>požadavky na Způsob zpracování nabídkové ceny</w:t>
      </w:r>
      <w:bookmarkEnd w:id="23"/>
      <w:bookmarkEnd w:id="25"/>
    </w:p>
    <w:p w14:paraId="188B5B9D" w14:textId="62905196" w:rsidR="00834D06" w:rsidRPr="000563BF" w:rsidRDefault="00FF5394" w:rsidP="005E282A">
      <w:pPr>
        <w:pStyle w:val="Zkladntext"/>
        <w:spacing w:before="120" w:after="0" w:line="280" w:lineRule="atLeast"/>
        <w:rPr>
          <w:b/>
        </w:rPr>
      </w:pPr>
      <w:r w:rsidRPr="000563BF">
        <w:t xml:space="preserve">Zadavatel požaduje, aby </w:t>
      </w:r>
      <w:r w:rsidRPr="000563BF">
        <w:rPr>
          <w:b/>
        </w:rPr>
        <w:t xml:space="preserve">uchazeč kompletně vyplnil </w:t>
      </w:r>
      <w:r w:rsidR="0031750A" w:rsidRPr="000563BF">
        <w:rPr>
          <w:b/>
        </w:rPr>
        <w:t xml:space="preserve">vzorový dokument </w:t>
      </w:r>
      <w:r w:rsidR="0031750A" w:rsidRPr="000563BF">
        <w:rPr>
          <w:b/>
          <w:bCs/>
          <w:iCs/>
        </w:rPr>
        <w:t>„Údaje pro hodnocení“</w:t>
      </w:r>
      <w:r w:rsidRPr="000563BF">
        <w:rPr>
          <w:b/>
        </w:rPr>
        <w:t xml:space="preserve"> obsažen</w:t>
      </w:r>
      <w:r w:rsidR="0031750A" w:rsidRPr="000563BF">
        <w:rPr>
          <w:b/>
        </w:rPr>
        <w:t>ý</w:t>
      </w:r>
      <w:r w:rsidRPr="000563BF">
        <w:rPr>
          <w:b/>
        </w:rPr>
        <w:t xml:space="preserve"> v příloze </w:t>
      </w:r>
      <w:r w:rsidR="000C7CE3" w:rsidRPr="000563BF">
        <w:rPr>
          <w:b/>
        </w:rPr>
        <w:t>č. 6</w:t>
      </w:r>
      <w:r w:rsidRPr="000563BF">
        <w:rPr>
          <w:b/>
        </w:rPr>
        <w:t xml:space="preserve"> této zadávací dokumentace.</w:t>
      </w:r>
    </w:p>
    <w:p w14:paraId="7455DCCB" w14:textId="5F389504" w:rsidR="00834D06" w:rsidRPr="000563BF" w:rsidRDefault="00834D06" w:rsidP="005E282A">
      <w:pPr>
        <w:pStyle w:val="Zkladntext"/>
        <w:spacing w:before="120" w:after="0" w:line="280" w:lineRule="atLeast"/>
        <w:rPr>
          <w:bCs/>
          <w:szCs w:val="20"/>
        </w:rPr>
      </w:pPr>
      <w:r w:rsidRPr="000563BF">
        <w:t>N</w:t>
      </w:r>
      <w:r w:rsidR="0031750A" w:rsidRPr="000563BF">
        <w:t>abídkovou cenu</w:t>
      </w:r>
      <w:r w:rsidR="007F686B" w:rsidRPr="000563BF">
        <w:t>, kter</w:t>
      </w:r>
      <w:r w:rsidR="0031750A" w:rsidRPr="000563BF">
        <w:t>ou</w:t>
      </w:r>
      <w:r w:rsidR="007F686B" w:rsidRPr="000563BF">
        <w:t xml:space="preserve"> bude uchazeč doplňovat do </w:t>
      </w:r>
      <w:r w:rsidR="0035299C" w:rsidRPr="000563BF">
        <w:t>bodu</w:t>
      </w:r>
      <w:r w:rsidR="007E1810" w:rsidRPr="000563BF">
        <w:t xml:space="preserve"> 1.</w:t>
      </w:r>
      <w:r w:rsidR="00F4442D" w:rsidRPr="000563BF">
        <w:t>1</w:t>
      </w:r>
      <w:r w:rsidR="009F7018" w:rsidRPr="000563BF">
        <w:t xml:space="preserve"> přílo</w:t>
      </w:r>
      <w:r w:rsidR="00F4442D" w:rsidRPr="000563BF">
        <w:t>hy</w:t>
      </w:r>
      <w:r w:rsidR="009F7018" w:rsidRPr="000563BF">
        <w:t xml:space="preserve"> </w:t>
      </w:r>
      <w:r w:rsidR="000C7CE3" w:rsidRPr="000563BF">
        <w:t>č. 6</w:t>
      </w:r>
      <w:r w:rsidR="009F7018" w:rsidRPr="000563BF">
        <w:t xml:space="preserve"> této zadávací dokumentace</w:t>
      </w:r>
      <w:r w:rsidR="00E64F02" w:rsidRPr="000563BF">
        <w:t>,</w:t>
      </w:r>
      <w:r w:rsidR="009F7018" w:rsidRPr="000563BF">
        <w:t xml:space="preserve"> </w:t>
      </w:r>
      <w:r w:rsidRPr="000563BF">
        <w:t>uch</w:t>
      </w:r>
      <w:r w:rsidR="007E21A8" w:rsidRPr="000563BF">
        <w:t>a</w:t>
      </w:r>
      <w:r w:rsidRPr="000563BF">
        <w:t>zeč rovněž vloží</w:t>
      </w:r>
      <w:r w:rsidR="009F7018" w:rsidRPr="000563BF">
        <w:t xml:space="preserve"> do k</w:t>
      </w:r>
      <w:r w:rsidR="009F7018" w:rsidRPr="000563BF">
        <w:rPr>
          <w:bCs/>
          <w:szCs w:val="20"/>
        </w:rPr>
        <w:t xml:space="preserve">rycího listu </w:t>
      </w:r>
      <w:r w:rsidRPr="000563BF">
        <w:rPr>
          <w:bCs/>
          <w:szCs w:val="20"/>
        </w:rPr>
        <w:t xml:space="preserve">své </w:t>
      </w:r>
      <w:r w:rsidR="009F7018" w:rsidRPr="000563BF">
        <w:rPr>
          <w:bCs/>
          <w:szCs w:val="20"/>
        </w:rPr>
        <w:t>nabídky dle přílohy č. 3 této zadávací dokumentace.</w:t>
      </w:r>
    </w:p>
    <w:p w14:paraId="5584B294" w14:textId="2440FE7D" w:rsidR="000E216D" w:rsidRPr="000563BF" w:rsidRDefault="000E216D" w:rsidP="005E282A">
      <w:pPr>
        <w:pStyle w:val="Zkladntext"/>
        <w:spacing w:before="120" w:after="0" w:line="280" w:lineRule="atLeast"/>
        <w:rPr>
          <w:bCs/>
          <w:szCs w:val="20"/>
        </w:rPr>
      </w:pPr>
      <w:r w:rsidRPr="000563BF">
        <w:rPr>
          <w:bCs/>
          <w:szCs w:val="20"/>
        </w:rPr>
        <w:t>V bodě 1.</w:t>
      </w:r>
      <w:r w:rsidR="007D7C89" w:rsidRPr="000563BF">
        <w:rPr>
          <w:bCs/>
          <w:szCs w:val="20"/>
        </w:rPr>
        <w:t>1</w:t>
      </w:r>
      <w:r w:rsidRPr="000563BF">
        <w:rPr>
          <w:bCs/>
          <w:szCs w:val="20"/>
        </w:rPr>
        <w:t xml:space="preserve"> přílohy č. 6 uchazeč vyplní strukturu nabídkové ceny dle jednotlivých dílčích hodnotících </w:t>
      </w:r>
      <w:proofErr w:type="spellStart"/>
      <w:r w:rsidRPr="000563BF">
        <w:rPr>
          <w:bCs/>
          <w:szCs w:val="20"/>
        </w:rPr>
        <w:t>subkritérií</w:t>
      </w:r>
      <w:proofErr w:type="spellEnd"/>
      <w:r w:rsidRPr="000563BF">
        <w:rPr>
          <w:bCs/>
          <w:szCs w:val="20"/>
        </w:rPr>
        <w:t xml:space="preserve"> A1. – A7.</w:t>
      </w:r>
    </w:p>
    <w:p w14:paraId="504EA09A" w14:textId="77777777" w:rsidR="00AB66AA" w:rsidRPr="000563BF" w:rsidRDefault="00AB66AA" w:rsidP="005E282A">
      <w:pPr>
        <w:pStyle w:val="Zkladntext"/>
        <w:spacing w:before="120" w:after="0" w:line="280" w:lineRule="atLeast"/>
        <w:rPr>
          <w:szCs w:val="20"/>
        </w:rPr>
      </w:pPr>
      <w:r w:rsidRPr="000563BF">
        <w:rPr>
          <w:b/>
          <w:szCs w:val="20"/>
        </w:rPr>
        <w:t xml:space="preserve">Vyplněný dokument </w:t>
      </w:r>
      <w:r w:rsidRPr="000563BF">
        <w:rPr>
          <w:b/>
          <w:bCs/>
          <w:iCs/>
          <w:szCs w:val="20"/>
        </w:rPr>
        <w:t xml:space="preserve">„Údaje pro hodnocení“, jehož vzor </w:t>
      </w:r>
      <w:proofErr w:type="gramStart"/>
      <w:r w:rsidRPr="000563BF">
        <w:rPr>
          <w:b/>
          <w:bCs/>
          <w:iCs/>
          <w:szCs w:val="20"/>
        </w:rPr>
        <w:t>tvoří</w:t>
      </w:r>
      <w:proofErr w:type="gramEnd"/>
      <w:r w:rsidRPr="000563BF">
        <w:rPr>
          <w:b/>
          <w:bCs/>
          <w:iCs/>
          <w:szCs w:val="20"/>
        </w:rPr>
        <w:t xml:space="preserve"> </w:t>
      </w:r>
      <w:r w:rsidRPr="000563BF">
        <w:rPr>
          <w:b/>
          <w:szCs w:val="20"/>
        </w:rPr>
        <w:t xml:space="preserve">přílohu č. 6 této zadávací dokumentace současně </w:t>
      </w:r>
      <w:proofErr w:type="gramStart"/>
      <w:r w:rsidRPr="000563BF">
        <w:rPr>
          <w:b/>
          <w:szCs w:val="20"/>
        </w:rPr>
        <w:t>učiní</w:t>
      </w:r>
      <w:proofErr w:type="gramEnd"/>
      <w:r w:rsidRPr="000563BF">
        <w:rPr>
          <w:b/>
          <w:szCs w:val="20"/>
        </w:rPr>
        <w:t xml:space="preserve"> uchazeč součástí přílohy č. 1 Smlouvy</w:t>
      </w:r>
      <w:r w:rsidRPr="000563BF">
        <w:rPr>
          <w:szCs w:val="20"/>
        </w:rPr>
        <w:t>.</w:t>
      </w:r>
    </w:p>
    <w:p w14:paraId="44FCD84E" w14:textId="77777777" w:rsidR="00AB66AA" w:rsidRPr="000563BF" w:rsidRDefault="00AB66AA" w:rsidP="005E282A">
      <w:pPr>
        <w:pStyle w:val="Zkladntext"/>
        <w:spacing w:before="120" w:after="0" w:line="280" w:lineRule="atLeast"/>
        <w:rPr>
          <w:szCs w:val="20"/>
        </w:rPr>
      </w:pPr>
      <w:r w:rsidRPr="000563BF">
        <w:rPr>
          <w:szCs w:val="20"/>
        </w:rPr>
        <w:t>Odpovědnost za správnost stanovení sazby DPH nese uchazeč.</w:t>
      </w:r>
    </w:p>
    <w:p w14:paraId="3303071F" w14:textId="77777777" w:rsidR="00AB66AA" w:rsidRPr="000563BF" w:rsidRDefault="00AB66AA" w:rsidP="005E282A">
      <w:pPr>
        <w:pStyle w:val="Zkladntext"/>
        <w:spacing w:before="120" w:after="0" w:line="280" w:lineRule="atLeast"/>
        <w:rPr>
          <w:szCs w:val="20"/>
        </w:rPr>
      </w:pPr>
    </w:p>
    <w:p w14:paraId="0F8D9211" w14:textId="1ECDBA87" w:rsidR="00E64F02" w:rsidRPr="000563BF" w:rsidRDefault="00E64F02" w:rsidP="005E282A">
      <w:pPr>
        <w:pStyle w:val="Zkladntext"/>
        <w:spacing w:before="120" w:after="0" w:line="280" w:lineRule="atLeast"/>
        <w:rPr>
          <w:b/>
          <w:szCs w:val="20"/>
        </w:rPr>
      </w:pPr>
      <w:r w:rsidRPr="000563BF">
        <w:rPr>
          <w:b/>
          <w:szCs w:val="20"/>
        </w:rPr>
        <w:t>Nedodržení těchto požadavků bude považováno za nesplnění zadávacích podmínek.</w:t>
      </w:r>
    </w:p>
    <w:p w14:paraId="6DBA7E3D" w14:textId="77777777" w:rsidR="007E21A8" w:rsidRPr="000563BF" w:rsidRDefault="008405C4" w:rsidP="005E282A">
      <w:pPr>
        <w:pStyle w:val="Zkladntext"/>
        <w:spacing w:before="120" w:after="0" w:line="280" w:lineRule="atLeast"/>
        <w:rPr>
          <w:szCs w:val="20"/>
        </w:rPr>
      </w:pPr>
      <w:r w:rsidRPr="000563BF">
        <w:rPr>
          <w:szCs w:val="20"/>
        </w:rPr>
        <w:t xml:space="preserve">Nabídková cena musí obsahovat veškeré náklady vzniklé v souvislosti s plněním veřejné zakázky. Součástí sjednané ceny jsou veškeré práce, služby, poplatky a náklady </w:t>
      </w:r>
      <w:r w:rsidR="00307D68" w:rsidRPr="000563BF">
        <w:rPr>
          <w:szCs w:val="20"/>
        </w:rPr>
        <w:t xml:space="preserve">uchazeče </w:t>
      </w:r>
      <w:r w:rsidRPr="000563BF">
        <w:rPr>
          <w:szCs w:val="20"/>
        </w:rPr>
        <w:t xml:space="preserve">nezbytné pro řádné a úplné provedení předmětu plnění včetně přiměřeného zisku, není-li zadávacími podmínkami výslovně stanoveno jinak. </w:t>
      </w:r>
    </w:p>
    <w:p w14:paraId="0B89EB05" w14:textId="1F720779" w:rsidR="007E21A8" w:rsidRPr="000563BF" w:rsidRDefault="008405C4" w:rsidP="005E282A">
      <w:pPr>
        <w:pStyle w:val="Zkladntext"/>
        <w:spacing w:before="120" w:after="0" w:line="280" w:lineRule="atLeast"/>
        <w:rPr>
          <w:szCs w:val="20"/>
        </w:rPr>
      </w:pPr>
      <w:r w:rsidRPr="000563BF">
        <w:rPr>
          <w:szCs w:val="20"/>
        </w:rPr>
        <w:t xml:space="preserve">V souladu s § 77 odst. 1 ZVZ posoudí hodnotící komise výši nabídkových cen ve vztahu k předmětu veřejné zakázky a shledá-li nabídkové ceny některého z uchazečů jako mimořádně nízké ve vztahu k předmětu této veřejné zakázky, bude postupovat v souladu se shora citovaným ustanovením. </w:t>
      </w:r>
      <w:r w:rsidR="007E21A8" w:rsidRPr="000563BF">
        <w:rPr>
          <w:szCs w:val="20"/>
        </w:rPr>
        <w:t xml:space="preserve">Hodnotící komise je oprávněna posuzovat výši nabídkových cen z hlediska mimořádně nízké nabídkové ceny také v případě jednotlivých dílčích cen na plněné této veřejné zakázky. </w:t>
      </w:r>
    </w:p>
    <w:p w14:paraId="2EE5B7DE" w14:textId="3EEE418E" w:rsidR="008405C4" w:rsidRPr="000563BF" w:rsidRDefault="008405C4" w:rsidP="005E282A">
      <w:pPr>
        <w:pStyle w:val="Zkladntext"/>
        <w:spacing w:before="120" w:after="0" w:line="280" w:lineRule="atLeast"/>
        <w:rPr>
          <w:szCs w:val="20"/>
        </w:rPr>
      </w:pPr>
      <w:r w:rsidRPr="000563BF">
        <w:rPr>
          <w:szCs w:val="20"/>
        </w:rPr>
        <w:t xml:space="preserve">Za účelem vyloučení veškerých pochybností </w:t>
      </w:r>
      <w:r w:rsidR="006C5FE9" w:rsidRPr="000563BF">
        <w:rPr>
          <w:szCs w:val="20"/>
        </w:rPr>
        <w:t xml:space="preserve">zadavatel </w:t>
      </w:r>
      <w:r w:rsidRPr="000563BF">
        <w:rPr>
          <w:szCs w:val="20"/>
        </w:rPr>
        <w:t xml:space="preserve">uvádí, že za </w:t>
      </w:r>
      <w:r w:rsidR="005E24DA" w:rsidRPr="000563BF">
        <w:rPr>
          <w:szCs w:val="20"/>
        </w:rPr>
        <w:t xml:space="preserve">nabídku obsahující mimořádně </w:t>
      </w:r>
      <w:r w:rsidRPr="000563BF">
        <w:rPr>
          <w:szCs w:val="20"/>
        </w:rPr>
        <w:t>nízkou</w:t>
      </w:r>
      <w:r w:rsidR="005E24DA" w:rsidRPr="000563BF">
        <w:rPr>
          <w:szCs w:val="20"/>
        </w:rPr>
        <w:t xml:space="preserve"> nabídkovou</w:t>
      </w:r>
      <w:r w:rsidRPr="000563BF">
        <w:rPr>
          <w:szCs w:val="20"/>
        </w:rPr>
        <w:t xml:space="preserve"> cenu bude považována taková cenová nabídka, jejíž celková cenová úroveň </w:t>
      </w:r>
      <w:r w:rsidR="007E21A8" w:rsidRPr="000563BF">
        <w:rPr>
          <w:szCs w:val="20"/>
        </w:rPr>
        <w:t xml:space="preserve">(celková, nebo i v případě jednotlivých dílčích cen) </w:t>
      </w:r>
      <w:r w:rsidRPr="000563BF">
        <w:rPr>
          <w:szCs w:val="20"/>
        </w:rPr>
        <w:t>bude o více než 50% nižší než průměrná cenová úroveň všech hodnocených nabídek (uvažovány budou celkové ceny</w:t>
      </w:r>
      <w:r w:rsidR="007E21A8" w:rsidRPr="000563BF">
        <w:rPr>
          <w:szCs w:val="20"/>
        </w:rPr>
        <w:t>, resp. jednotlivé dílčí ceny</w:t>
      </w:r>
      <w:r w:rsidRPr="000563BF">
        <w:rPr>
          <w:szCs w:val="20"/>
        </w:rPr>
        <w:t xml:space="preserve"> bez DPH dle přílohy č.</w:t>
      </w:r>
      <w:r w:rsidR="00BD33C5" w:rsidRPr="000563BF">
        <w:rPr>
          <w:szCs w:val="20"/>
        </w:rPr>
        <w:t xml:space="preserve"> 6</w:t>
      </w:r>
      <w:r w:rsidR="007E21A8" w:rsidRPr="000563BF">
        <w:rPr>
          <w:szCs w:val="20"/>
        </w:rPr>
        <w:t>)</w:t>
      </w:r>
      <w:r w:rsidRPr="000563BF">
        <w:rPr>
          <w:szCs w:val="20"/>
        </w:rPr>
        <w:t>. Tím však není dotčena možnost zadavatele postupovat dle § 77 odst. 1 ZVZ i v případě, že zadavatel shledá nabídkovou cenu některého z uchazečů mimořádně nízkou ve vztahu k předmětu veřejné zakázky na základě jiných skutečností, než je výše definovaná odchylka od průměrné cenové úrovně.</w:t>
      </w:r>
    </w:p>
    <w:p w14:paraId="484A635A" w14:textId="1C1EB079" w:rsidR="00A749C4" w:rsidRPr="000563BF" w:rsidRDefault="00C547C2" w:rsidP="005E282A">
      <w:pPr>
        <w:pStyle w:val="Zkladntext"/>
        <w:spacing w:before="120" w:after="0" w:line="280" w:lineRule="atLeast"/>
        <w:rPr>
          <w:szCs w:val="20"/>
        </w:rPr>
      </w:pPr>
      <w:r w:rsidRPr="000563BF">
        <w:rPr>
          <w:szCs w:val="20"/>
        </w:rPr>
        <w:t>N</w:t>
      </w:r>
      <w:r w:rsidR="007377FD" w:rsidRPr="000563BF">
        <w:rPr>
          <w:bCs/>
          <w:szCs w:val="20"/>
        </w:rPr>
        <w:t xml:space="preserve">abídkové ceny jednotlivých dílčích hodnotících </w:t>
      </w:r>
      <w:proofErr w:type="spellStart"/>
      <w:r w:rsidR="007377FD" w:rsidRPr="000563BF">
        <w:rPr>
          <w:bCs/>
          <w:szCs w:val="20"/>
        </w:rPr>
        <w:t>subkritérií</w:t>
      </w:r>
      <w:proofErr w:type="spellEnd"/>
      <w:r w:rsidR="007377FD" w:rsidRPr="000563BF">
        <w:rPr>
          <w:bCs/>
          <w:szCs w:val="20"/>
        </w:rPr>
        <w:t xml:space="preserve"> A1. – A7</w:t>
      </w:r>
      <w:r w:rsidR="007C075B" w:rsidRPr="000563BF">
        <w:rPr>
          <w:szCs w:val="20"/>
        </w:rPr>
        <w:t>,</w:t>
      </w:r>
      <w:r w:rsidR="00A44528" w:rsidRPr="000563BF">
        <w:rPr>
          <w:szCs w:val="20"/>
        </w:rPr>
        <w:t xml:space="preserve"> </w:t>
      </w:r>
      <w:r w:rsidR="002E6768" w:rsidRPr="000563BF">
        <w:rPr>
          <w:szCs w:val="20"/>
        </w:rPr>
        <w:t>bud</w:t>
      </w:r>
      <w:r w:rsidRPr="000563BF">
        <w:rPr>
          <w:szCs w:val="20"/>
        </w:rPr>
        <w:t xml:space="preserve">ou </w:t>
      </w:r>
      <w:r w:rsidR="002E6768" w:rsidRPr="000563BF">
        <w:rPr>
          <w:szCs w:val="20"/>
        </w:rPr>
        <w:t>stanoven</w:t>
      </w:r>
      <w:r w:rsidRPr="000563BF">
        <w:rPr>
          <w:szCs w:val="20"/>
        </w:rPr>
        <w:t>y</w:t>
      </w:r>
      <w:r w:rsidR="002E6768" w:rsidRPr="000563BF">
        <w:rPr>
          <w:szCs w:val="20"/>
        </w:rPr>
        <w:t xml:space="preserve"> jako nejvýše přípustn</w:t>
      </w:r>
      <w:r w:rsidRPr="000563BF">
        <w:rPr>
          <w:szCs w:val="20"/>
        </w:rPr>
        <w:t>é</w:t>
      </w:r>
      <w:r w:rsidR="002E6768" w:rsidRPr="000563BF">
        <w:rPr>
          <w:szCs w:val="20"/>
        </w:rPr>
        <w:t xml:space="preserve"> za řádné plnění předmětu veřejné zakázky.</w:t>
      </w:r>
      <w:bookmarkStart w:id="26" w:name="_Toc278564602"/>
      <w:r w:rsidR="002E6768" w:rsidRPr="000563BF">
        <w:rPr>
          <w:szCs w:val="20"/>
        </w:rPr>
        <w:t xml:space="preserve"> </w:t>
      </w:r>
      <w:r w:rsidR="00564740" w:rsidRPr="000563BF">
        <w:rPr>
          <w:szCs w:val="20"/>
        </w:rPr>
        <w:t>Nabídkovou cenu</w:t>
      </w:r>
      <w:r w:rsidR="003E7A09" w:rsidRPr="000563BF">
        <w:rPr>
          <w:szCs w:val="20"/>
        </w:rPr>
        <w:t xml:space="preserve"> </w:t>
      </w:r>
      <w:r w:rsidR="00564740" w:rsidRPr="000563BF">
        <w:rPr>
          <w:szCs w:val="20"/>
        </w:rPr>
        <w:t xml:space="preserve">je možno překročit pouze v případě, že během realizace předmětu veřejné zakázky dojde ke změně výše sazby daně z přidané hodnoty nebo </w:t>
      </w:r>
      <w:r w:rsidR="00202564" w:rsidRPr="000563BF">
        <w:rPr>
          <w:szCs w:val="20"/>
        </w:rPr>
        <w:t xml:space="preserve">výše </w:t>
      </w:r>
      <w:r w:rsidR="00564740" w:rsidRPr="000563BF">
        <w:rPr>
          <w:szCs w:val="20"/>
        </w:rPr>
        <w:t>zákonných poplatků, která se uplatňuje na předmět veřejné zakázky ke dni uskutečnění zdanitelného plnění</w:t>
      </w:r>
      <w:r w:rsidR="00A749C4" w:rsidRPr="000563BF">
        <w:rPr>
          <w:szCs w:val="20"/>
        </w:rPr>
        <w:t>.</w:t>
      </w:r>
    </w:p>
    <w:p w14:paraId="1E0DE64E" w14:textId="77777777" w:rsidR="002E6768" w:rsidRPr="000563BF" w:rsidRDefault="002E6768" w:rsidP="005E282A">
      <w:pPr>
        <w:pStyle w:val="Zkladntext"/>
        <w:spacing w:before="120" w:after="0" w:line="280" w:lineRule="atLeast"/>
        <w:rPr>
          <w:szCs w:val="20"/>
        </w:rPr>
      </w:pPr>
      <w:r w:rsidRPr="000563BF">
        <w:rPr>
          <w:szCs w:val="20"/>
        </w:rPr>
        <w:t>Zadavatel nepřipouští varianty zpracování nabídkové ceny.</w:t>
      </w:r>
    </w:p>
    <w:p w14:paraId="484A635B" w14:textId="77777777" w:rsidR="00A749C4" w:rsidRPr="000563BF" w:rsidRDefault="00A749C4"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27" w:name="_Toc448135006"/>
      <w:r w:rsidRPr="000563BF">
        <w:rPr>
          <w:caps/>
          <w:color w:val="FFFFFF"/>
          <w:sz w:val="20"/>
          <w:szCs w:val="20"/>
        </w:rPr>
        <w:t>NÁVRH SMLOUVY, platební a Obchodní podmínky</w:t>
      </w:r>
      <w:bookmarkEnd w:id="27"/>
    </w:p>
    <w:bookmarkEnd w:id="26"/>
    <w:p w14:paraId="484A635C" w14:textId="0BDD83ED" w:rsidR="00021082" w:rsidRPr="000563BF" w:rsidRDefault="00021082" w:rsidP="00BC66EA">
      <w:pPr>
        <w:spacing w:line="280" w:lineRule="atLeast"/>
        <w:ind w:right="-110"/>
        <w:rPr>
          <w:rFonts w:cs="Arial"/>
          <w:szCs w:val="20"/>
        </w:rPr>
      </w:pPr>
      <w:r w:rsidRPr="000563BF">
        <w:rPr>
          <w:rFonts w:cs="Arial"/>
          <w:szCs w:val="20"/>
        </w:rPr>
        <w:t xml:space="preserve">Uchazeč je povinen předložit v nabídce jediný návrh </w:t>
      </w:r>
      <w:r w:rsidR="007F686B" w:rsidRPr="000563BF">
        <w:rPr>
          <w:rFonts w:cs="Arial"/>
          <w:szCs w:val="20"/>
        </w:rPr>
        <w:t>S</w:t>
      </w:r>
      <w:r w:rsidRPr="000563BF">
        <w:rPr>
          <w:rFonts w:cs="Arial"/>
          <w:szCs w:val="20"/>
        </w:rPr>
        <w:t xml:space="preserve">mlouvy, a to na celý předmět plnění veřejné zakázky. K tomuto účelu </w:t>
      </w:r>
      <w:r w:rsidR="00490853" w:rsidRPr="000563BF">
        <w:rPr>
          <w:rFonts w:cs="Arial"/>
          <w:szCs w:val="20"/>
        </w:rPr>
        <w:t>je povin</w:t>
      </w:r>
      <w:r w:rsidR="002756DE" w:rsidRPr="000563BF">
        <w:rPr>
          <w:rFonts w:cs="Arial"/>
          <w:szCs w:val="20"/>
        </w:rPr>
        <w:t>e</w:t>
      </w:r>
      <w:r w:rsidR="00490853" w:rsidRPr="000563BF">
        <w:rPr>
          <w:rFonts w:cs="Arial"/>
          <w:szCs w:val="20"/>
        </w:rPr>
        <w:t xml:space="preserve">n </w:t>
      </w:r>
      <w:r w:rsidRPr="000563BF">
        <w:rPr>
          <w:rFonts w:cs="Arial"/>
          <w:szCs w:val="20"/>
        </w:rPr>
        <w:t>využ</w:t>
      </w:r>
      <w:r w:rsidR="00490853" w:rsidRPr="000563BF">
        <w:rPr>
          <w:rFonts w:cs="Arial"/>
          <w:szCs w:val="20"/>
        </w:rPr>
        <w:t>ít</w:t>
      </w:r>
      <w:r w:rsidRPr="000563BF">
        <w:rPr>
          <w:rFonts w:cs="Arial"/>
          <w:szCs w:val="20"/>
        </w:rPr>
        <w:t xml:space="preserve"> </w:t>
      </w:r>
      <w:r w:rsidR="007F686B" w:rsidRPr="000563BF">
        <w:rPr>
          <w:rFonts w:cs="Arial"/>
          <w:szCs w:val="20"/>
        </w:rPr>
        <w:t>Z</w:t>
      </w:r>
      <w:r w:rsidRPr="000563BF">
        <w:rPr>
          <w:rFonts w:cs="Arial"/>
          <w:szCs w:val="20"/>
        </w:rPr>
        <w:t xml:space="preserve">ávazný vzor </w:t>
      </w:r>
      <w:r w:rsidR="007F686B" w:rsidRPr="000563BF">
        <w:rPr>
          <w:rFonts w:cs="Arial"/>
          <w:szCs w:val="20"/>
        </w:rPr>
        <w:t>S</w:t>
      </w:r>
      <w:r w:rsidRPr="000563BF">
        <w:rPr>
          <w:rFonts w:cs="Arial"/>
          <w:szCs w:val="20"/>
        </w:rPr>
        <w:t>mlouvy, který tvoří přílohou č. 2 této zadávací dokumentace</w:t>
      </w:r>
      <w:r w:rsidRPr="000563BF">
        <w:rPr>
          <w:rFonts w:cs="Arial"/>
        </w:rPr>
        <w:t>.</w:t>
      </w:r>
    </w:p>
    <w:p w14:paraId="484A635D" w14:textId="28F6C8F1" w:rsidR="00021082" w:rsidRPr="000563BF" w:rsidRDefault="007F686B" w:rsidP="00BC66EA">
      <w:pPr>
        <w:spacing w:before="120" w:line="280" w:lineRule="atLeast"/>
        <w:ind w:right="-108"/>
        <w:rPr>
          <w:rFonts w:cs="Arial"/>
          <w:szCs w:val="20"/>
        </w:rPr>
      </w:pPr>
      <w:r w:rsidRPr="000563BF">
        <w:rPr>
          <w:rFonts w:cs="Arial"/>
          <w:szCs w:val="20"/>
        </w:rPr>
        <w:t>Uchazeč není oprávněn činit změny či doplnění Závazného vzoru Smlouvy, vyjma údajů, u nichž vyplývá z jejich obsahu povinnost doplnění (označené jako „</w:t>
      </w:r>
      <w:r w:rsidRPr="000563BF">
        <w:rPr>
          <w:rFonts w:cs="Arial"/>
          <w:szCs w:val="20"/>
          <w:highlight w:val="yellow"/>
        </w:rPr>
        <w:t>[DOPLNÍ UCHAZEČ]</w:t>
      </w:r>
      <w:r w:rsidRPr="000563BF">
        <w:rPr>
          <w:rFonts w:cs="Arial"/>
          <w:szCs w:val="20"/>
        </w:rPr>
        <w:t xml:space="preserve">“). V případě nabídky podávané společně několika dodavateli je </w:t>
      </w:r>
      <w:r w:rsidR="00407834" w:rsidRPr="000563BF">
        <w:rPr>
          <w:rFonts w:cs="Arial"/>
          <w:szCs w:val="20"/>
        </w:rPr>
        <w:t xml:space="preserve">dále </w:t>
      </w:r>
      <w:r w:rsidRPr="000563BF">
        <w:rPr>
          <w:rFonts w:cs="Arial"/>
          <w:szCs w:val="20"/>
        </w:rPr>
        <w:t xml:space="preserve">uchazeč oprávněn </w:t>
      </w:r>
      <w:r w:rsidR="00B05257" w:rsidRPr="000563BF">
        <w:rPr>
          <w:rFonts w:cs="Arial"/>
          <w:szCs w:val="20"/>
        </w:rPr>
        <w:t xml:space="preserve">měnit či doplnit </w:t>
      </w:r>
      <w:r w:rsidRPr="000563BF">
        <w:rPr>
          <w:rFonts w:cs="Arial"/>
          <w:szCs w:val="20"/>
        </w:rPr>
        <w:t>Závazný vzor Smlouvy toliko s ohledem na tuto skutečnost. Obdobně v případě, že je uchazeč fyzickou osobou, zohlední tuto skutečnost v relevantních částech Závazného vzoru Smlouvy.</w:t>
      </w:r>
    </w:p>
    <w:p w14:paraId="484A635E" w14:textId="003BC6D1" w:rsidR="00021082" w:rsidRPr="000563BF" w:rsidRDefault="00021082" w:rsidP="00BC66EA">
      <w:pPr>
        <w:spacing w:before="120" w:line="280" w:lineRule="atLeast"/>
        <w:ind w:right="-108"/>
        <w:rPr>
          <w:rFonts w:cs="Arial"/>
          <w:szCs w:val="20"/>
        </w:rPr>
      </w:pPr>
      <w:r w:rsidRPr="000563BF">
        <w:rPr>
          <w:rFonts w:cs="Arial"/>
          <w:szCs w:val="20"/>
          <w:u w:val="single"/>
        </w:rPr>
        <w:t xml:space="preserve">Návrh </w:t>
      </w:r>
      <w:r w:rsidR="007F686B" w:rsidRPr="000563BF">
        <w:rPr>
          <w:rFonts w:cs="Arial"/>
          <w:szCs w:val="20"/>
          <w:u w:val="single"/>
        </w:rPr>
        <w:t>S</w:t>
      </w:r>
      <w:r w:rsidRPr="000563BF">
        <w:rPr>
          <w:rFonts w:cs="Arial"/>
          <w:szCs w:val="20"/>
          <w:u w:val="single"/>
        </w:rPr>
        <w:t xml:space="preserve">mlouvy musí být ze strany uchazeče podepsán osobou oprávněnou </w:t>
      </w:r>
      <w:r w:rsidR="002A67A1" w:rsidRPr="000563BF">
        <w:rPr>
          <w:rFonts w:cs="Arial"/>
          <w:szCs w:val="20"/>
          <w:u w:val="single"/>
        </w:rPr>
        <w:t>zastupovat</w:t>
      </w:r>
      <w:r w:rsidRPr="000563BF">
        <w:rPr>
          <w:rFonts w:cs="Arial"/>
          <w:szCs w:val="20"/>
          <w:u w:val="single"/>
        </w:rPr>
        <w:t xml:space="preserve"> uchazeče</w:t>
      </w:r>
      <w:r w:rsidRPr="000563BF">
        <w:rPr>
          <w:rFonts w:cs="Arial"/>
          <w:szCs w:val="20"/>
        </w:rPr>
        <w:t xml:space="preserve"> (statutárním orgánem nebo osobou k tomu statutárním orgánem zmocněnou v souladu se způsobem </w:t>
      </w:r>
      <w:r w:rsidR="002A67A1" w:rsidRPr="000563BF">
        <w:rPr>
          <w:rFonts w:cs="Arial"/>
          <w:szCs w:val="20"/>
          <w:u w:val="single"/>
        </w:rPr>
        <w:t>zastupování</w:t>
      </w:r>
      <w:r w:rsidRPr="000563BF">
        <w:rPr>
          <w:rFonts w:cs="Arial"/>
          <w:szCs w:val="20"/>
        </w:rPr>
        <w:t xml:space="preserve"> uchazeče; originál či úředně ověřená kopie zmocnění musí být v takovém případě součástí návrhu </w:t>
      </w:r>
      <w:r w:rsidR="00C84B7F" w:rsidRPr="000563BF">
        <w:rPr>
          <w:rFonts w:cs="Arial"/>
          <w:szCs w:val="20"/>
        </w:rPr>
        <w:t xml:space="preserve">Smlouvy </w:t>
      </w:r>
      <w:r w:rsidRPr="000563BF">
        <w:rPr>
          <w:rFonts w:cs="Arial"/>
          <w:szCs w:val="20"/>
        </w:rPr>
        <w:t xml:space="preserve">uchazeče). </w:t>
      </w:r>
    </w:p>
    <w:p w14:paraId="484A635F" w14:textId="77777777" w:rsidR="00021082" w:rsidRPr="000563BF" w:rsidRDefault="00021082" w:rsidP="00BC66EA">
      <w:pPr>
        <w:spacing w:before="120" w:line="280" w:lineRule="atLeast"/>
        <w:ind w:right="-108"/>
        <w:rPr>
          <w:rFonts w:cs="Arial"/>
          <w:szCs w:val="20"/>
        </w:rPr>
      </w:pPr>
      <w:r w:rsidRPr="000563BF">
        <w:rPr>
          <w:rFonts w:cs="Arial"/>
          <w:szCs w:val="20"/>
        </w:rPr>
        <w:t>Závazné platební podmínky jsou uvedeny v </w:t>
      </w:r>
      <w:r w:rsidR="007F686B" w:rsidRPr="000563BF">
        <w:rPr>
          <w:rFonts w:cs="Arial"/>
          <w:szCs w:val="20"/>
        </w:rPr>
        <w:t>Z</w:t>
      </w:r>
      <w:r w:rsidRPr="000563BF">
        <w:rPr>
          <w:rFonts w:cs="Arial"/>
          <w:szCs w:val="20"/>
        </w:rPr>
        <w:t xml:space="preserve">ávazném vzoru </w:t>
      </w:r>
      <w:r w:rsidR="007F686B" w:rsidRPr="000563BF">
        <w:rPr>
          <w:rFonts w:cs="Arial"/>
          <w:szCs w:val="20"/>
        </w:rPr>
        <w:t>S</w:t>
      </w:r>
      <w:r w:rsidRPr="000563BF">
        <w:rPr>
          <w:rFonts w:cs="Arial"/>
          <w:szCs w:val="20"/>
        </w:rPr>
        <w:t xml:space="preserve">mlouvy, který tvoří přílohu č. 2 této zadávací dokumentace. </w:t>
      </w:r>
    </w:p>
    <w:p w14:paraId="484A6361" w14:textId="77777777" w:rsidR="00A749C4" w:rsidRPr="000563BF" w:rsidRDefault="00A749C4"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28" w:name="_Toc377479376"/>
      <w:bookmarkStart w:id="29" w:name="_Toc372138649"/>
      <w:bookmarkStart w:id="30" w:name="_Toc372138650"/>
      <w:bookmarkStart w:id="31" w:name="_Toc372138651"/>
      <w:bookmarkStart w:id="32" w:name="_Toc372138652"/>
      <w:bookmarkStart w:id="33" w:name="_Toc278564621"/>
      <w:bookmarkStart w:id="34" w:name="_Toc448135007"/>
      <w:bookmarkEnd w:id="28"/>
      <w:bookmarkEnd w:id="29"/>
      <w:bookmarkEnd w:id="30"/>
      <w:bookmarkEnd w:id="31"/>
      <w:bookmarkEnd w:id="32"/>
      <w:r w:rsidRPr="000563BF">
        <w:rPr>
          <w:caps/>
          <w:color w:val="FFFFFF"/>
          <w:sz w:val="20"/>
          <w:szCs w:val="20"/>
        </w:rPr>
        <w:lastRenderedPageBreak/>
        <w:t>Jiné požadavky zadavatele na plnění veřejné zakázky</w:t>
      </w:r>
      <w:bookmarkEnd w:id="33"/>
      <w:bookmarkEnd w:id="34"/>
    </w:p>
    <w:p w14:paraId="484A6362" w14:textId="77777777" w:rsidR="00021082" w:rsidRPr="000563BF" w:rsidRDefault="00021082" w:rsidP="00021082">
      <w:pPr>
        <w:pStyle w:val="NormalJustified"/>
        <w:tabs>
          <w:tab w:val="num" w:pos="1080"/>
        </w:tabs>
        <w:spacing w:before="120" w:line="280" w:lineRule="atLeast"/>
        <w:rPr>
          <w:rFonts w:ascii="Arial" w:hAnsi="Arial" w:cs="Arial"/>
          <w:b/>
          <w:bCs/>
          <w:iCs/>
          <w:sz w:val="20"/>
          <w:u w:val="single"/>
        </w:rPr>
      </w:pPr>
      <w:r w:rsidRPr="000563BF">
        <w:rPr>
          <w:rFonts w:ascii="Arial" w:hAnsi="Arial" w:cs="Arial"/>
          <w:b/>
          <w:bCs/>
          <w:iCs/>
          <w:sz w:val="20"/>
          <w:u w:val="single"/>
        </w:rPr>
        <w:t>Subdodavatelský systém</w:t>
      </w:r>
    </w:p>
    <w:p w14:paraId="484A6363" w14:textId="66F5A178" w:rsidR="00021082" w:rsidRPr="000563BF" w:rsidRDefault="00021082" w:rsidP="00C35F9F">
      <w:pPr>
        <w:pStyle w:val="NormalJustified"/>
        <w:spacing w:before="120" w:line="280" w:lineRule="atLeast"/>
        <w:rPr>
          <w:rFonts w:ascii="Arial" w:hAnsi="Arial" w:cs="Arial"/>
          <w:bCs/>
          <w:iCs/>
          <w:sz w:val="20"/>
        </w:rPr>
      </w:pPr>
      <w:r w:rsidRPr="000563BF">
        <w:rPr>
          <w:rFonts w:ascii="Arial" w:hAnsi="Arial" w:cs="Arial"/>
          <w:bCs/>
          <w:iCs/>
          <w:sz w:val="20"/>
        </w:rPr>
        <w:t>V souladu s ustanovením § 44 odst. 6 ZVZ zadavatel požaduje, aby uchazeč v nabídce specifikoval části veřejné zakázky, které má v úmyslu zadat jednomu či více subdodavatelům a aby uvedl identifikační údaje (§ 17 písm. d) ZVZ) a kontakt</w:t>
      </w:r>
      <w:r w:rsidR="00E925DE" w:rsidRPr="000563BF">
        <w:rPr>
          <w:rFonts w:ascii="Arial" w:hAnsi="Arial" w:cs="Arial"/>
          <w:bCs/>
          <w:iCs/>
          <w:sz w:val="20"/>
        </w:rPr>
        <w:t>ní údaje každého subdodavatele.</w:t>
      </w:r>
    </w:p>
    <w:p w14:paraId="484A6365" w14:textId="77777777" w:rsidR="00021082" w:rsidRPr="000563BF" w:rsidRDefault="00021082" w:rsidP="00C35F9F">
      <w:pPr>
        <w:pStyle w:val="NormalJustified"/>
        <w:spacing w:before="120" w:line="280" w:lineRule="atLeast"/>
        <w:rPr>
          <w:rFonts w:ascii="Arial" w:hAnsi="Arial" w:cs="Arial"/>
          <w:bCs/>
          <w:iCs/>
          <w:sz w:val="20"/>
        </w:rPr>
      </w:pPr>
      <w:r w:rsidRPr="000563BF">
        <w:rPr>
          <w:rFonts w:ascii="Arial" w:hAnsi="Arial" w:cs="Arial"/>
          <w:bCs/>
          <w:iCs/>
          <w:sz w:val="20"/>
        </w:rPr>
        <w:t xml:space="preserve">Uchazeč tak učiní v příslušné příloze </w:t>
      </w:r>
      <w:r w:rsidR="007F686B" w:rsidRPr="000563BF">
        <w:rPr>
          <w:rFonts w:ascii="Arial" w:hAnsi="Arial" w:cs="Arial"/>
          <w:bCs/>
          <w:iCs/>
          <w:sz w:val="20"/>
        </w:rPr>
        <w:t>Z</w:t>
      </w:r>
      <w:r w:rsidRPr="000563BF">
        <w:rPr>
          <w:rFonts w:ascii="Arial" w:hAnsi="Arial" w:cs="Arial"/>
          <w:bCs/>
          <w:iCs/>
          <w:sz w:val="20"/>
        </w:rPr>
        <w:t xml:space="preserve">ávazného vzoru </w:t>
      </w:r>
      <w:r w:rsidR="007F686B" w:rsidRPr="000563BF">
        <w:rPr>
          <w:rFonts w:ascii="Arial" w:hAnsi="Arial" w:cs="Arial"/>
          <w:bCs/>
          <w:iCs/>
          <w:sz w:val="20"/>
        </w:rPr>
        <w:t>S</w:t>
      </w:r>
      <w:r w:rsidRPr="000563BF">
        <w:rPr>
          <w:rFonts w:ascii="Arial" w:hAnsi="Arial" w:cs="Arial"/>
          <w:bCs/>
          <w:iCs/>
          <w:sz w:val="20"/>
        </w:rPr>
        <w:t xml:space="preserve">mlouvy, v níž uvede jednotlivé subdodavatele spolu s informací, jakou </w:t>
      </w:r>
      <w:r w:rsidR="009D7A74" w:rsidRPr="000563BF">
        <w:rPr>
          <w:rFonts w:ascii="Arial" w:hAnsi="Arial" w:cs="Arial"/>
          <w:bCs/>
          <w:iCs/>
          <w:sz w:val="20"/>
        </w:rPr>
        <w:t xml:space="preserve">věcně vymezenou </w:t>
      </w:r>
      <w:r w:rsidRPr="000563BF">
        <w:rPr>
          <w:rFonts w:ascii="Arial" w:hAnsi="Arial" w:cs="Arial"/>
          <w:bCs/>
          <w:iCs/>
          <w:sz w:val="20"/>
        </w:rPr>
        <w:t>část této veřejné zakázky bude konkrétní subdodavatel realizovat</w:t>
      </w:r>
      <w:r w:rsidRPr="000563BF">
        <w:rPr>
          <w:rFonts w:ascii="Arial" w:hAnsi="Arial" w:cs="Arial"/>
          <w:b/>
          <w:bCs/>
          <w:iCs/>
          <w:sz w:val="20"/>
        </w:rPr>
        <w:t xml:space="preserve"> </w:t>
      </w:r>
      <w:r w:rsidRPr="000563BF">
        <w:rPr>
          <w:rFonts w:ascii="Arial" w:hAnsi="Arial" w:cs="Arial"/>
          <w:bCs/>
          <w:iCs/>
          <w:sz w:val="20"/>
        </w:rPr>
        <w:t>(např. uvedením druhu služeb a procentuálního (%) finančního podílu na veřejné zakázce).</w:t>
      </w:r>
    </w:p>
    <w:p w14:paraId="484A6366" w14:textId="2B39FF83" w:rsidR="00021082" w:rsidRPr="000563BF" w:rsidRDefault="00021082" w:rsidP="00C35F9F">
      <w:pPr>
        <w:pStyle w:val="NormalJustified"/>
        <w:spacing w:before="120" w:line="280" w:lineRule="atLeast"/>
        <w:rPr>
          <w:rFonts w:ascii="Arial" w:eastAsia="SimSun" w:hAnsi="Arial" w:cs="Arial"/>
          <w:sz w:val="20"/>
        </w:rPr>
      </w:pPr>
      <w:r w:rsidRPr="000563BF">
        <w:rPr>
          <w:rFonts w:ascii="Arial" w:eastAsia="SimSun" w:hAnsi="Arial" w:cs="Arial"/>
          <w:sz w:val="20"/>
        </w:rPr>
        <w:t xml:space="preserve">V případě, že </w:t>
      </w:r>
      <w:r w:rsidR="00D820A9" w:rsidRPr="000563BF">
        <w:rPr>
          <w:rFonts w:ascii="Arial" w:eastAsia="SimSun" w:hAnsi="Arial" w:cs="Arial"/>
          <w:sz w:val="20"/>
        </w:rPr>
        <w:t xml:space="preserve">uchazeč </w:t>
      </w:r>
      <w:r w:rsidRPr="000563BF">
        <w:rPr>
          <w:rFonts w:ascii="Arial" w:eastAsia="SimSun" w:hAnsi="Arial" w:cs="Arial"/>
          <w:sz w:val="20"/>
        </w:rPr>
        <w:t xml:space="preserve">nemá v úmyslu zadat určitou část veřejné zakázky jiné osobě (subdodavateli), uvede tuto skutečnost ve své nabídce (v podepsaném návrhu smlouvy, který je přílohou č. 2 </w:t>
      </w:r>
      <w:r w:rsidR="007C2FF8" w:rsidRPr="000563BF">
        <w:rPr>
          <w:rFonts w:ascii="Arial" w:eastAsia="SimSun" w:hAnsi="Arial" w:cs="Arial"/>
          <w:sz w:val="20"/>
        </w:rPr>
        <w:t xml:space="preserve">této </w:t>
      </w:r>
      <w:r w:rsidRPr="000563BF">
        <w:rPr>
          <w:rFonts w:ascii="Arial" w:eastAsia="SimSun" w:hAnsi="Arial" w:cs="Arial"/>
          <w:sz w:val="20"/>
        </w:rPr>
        <w:t>zadávací dokumentace).</w:t>
      </w:r>
    </w:p>
    <w:p w14:paraId="4D015DC0" w14:textId="52FA2357" w:rsidR="00D57DD0" w:rsidRPr="000563BF" w:rsidRDefault="00D57DD0" w:rsidP="00C35F9F">
      <w:pPr>
        <w:pStyle w:val="NormalJustified"/>
        <w:spacing w:before="120" w:line="280" w:lineRule="atLeast"/>
        <w:rPr>
          <w:rFonts w:ascii="Arial" w:eastAsia="SimSun" w:hAnsi="Arial" w:cs="Arial"/>
          <w:sz w:val="20"/>
        </w:rPr>
      </w:pPr>
      <w:r w:rsidRPr="000563BF">
        <w:rPr>
          <w:rFonts w:ascii="Arial" w:eastAsia="SimSun" w:hAnsi="Arial" w:cs="Arial"/>
          <w:sz w:val="20"/>
        </w:rPr>
        <w:t xml:space="preserve">Zadavatel si ve smyslu § 44 odst. 6 ZVZ vyhrazuje, že </w:t>
      </w:r>
      <w:r w:rsidR="009F5A72" w:rsidRPr="000563BF">
        <w:rPr>
          <w:rFonts w:ascii="Arial" w:eastAsia="SimSun" w:hAnsi="Arial" w:cs="Arial"/>
          <w:sz w:val="20"/>
        </w:rPr>
        <w:t>část veřejné zakázky spočívající v</w:t>
      </w:r>
      <w:r w:rsidRPr="000563BF">
        <w:rPr>
          <w:rFonts w:ascii="Arial" w:eastAsia="SimSun" w:hAnsi="Arial" w:cs="Arial"/>
          <w:sz w:val="20"/>
        </w:rPr>
        <w:t xml:space="preserve"> poskytování služeb distribuce a svozu </w:t>
      </w:r>
      <w:r w:rsidR="00136BA5" w:rsidRPr="000563BF">
        <w:rPr>
          <w:rFonts w:ascii="Arial" w:eastAsia="SimSun" w:hAnsi="Arial" w:cs="Arial"/>
          <w:sz w:val="20"/>
        </w:rPr>
        <w:t>Dokument</w:t>
      </w:r>
      <w:r w:rsidRPr="000563BF">
        <w:rPr>
          <w:rFonts w:ascii="Arial" w:eastAsia="SimSun" w:hAnsi="Arial" w:cs="Arial"/>
          <w:sz w:val="20"/>
        </w:rPr>
        <w:t>ů mezi prostorami pro archivaci a příslušnými pracovišti resortu MPSV</w:t>
      </w:r>
      <w:r w:rsidR="009F5A72" w:rsidRPr="000563BF">
        <w:rPr>
          <w:rFonts w:ascii="Arial" w:eastAsia="SimSun" w:hAnsi="Arial" w:cs="Arial"/>
          <w:sz w:val="20"/>
        </w:rPr>
        <w:t xml:space="preserve"> a v samotném poskytování archiv</w:t>
      </w:r>
      <w:r w:rsidR="00517F0A" w:rsidRPr="000563BF">
        <w:rPr>
          <w:rFonts w:ascii="Arial" w:eastAsia="SimSun" w:hAnsi="Arial" w:cs="Arial"/>
          <w:sz w:val="20"/>
        </w:rPr>
        <w:t>ač</w:t>
      </w:r>
      <w:r w:rsidR="009F5A72" w:rsidRPr="000563BF">
        <w:rPr>
          <w:rFonts w:ascii="Arial" w:eastAsia="SimSun" w:hAnsi="Arial" w:cs="Arial"/>
          <w:sz w:val="20"/>
        </w:rPr>
        <w:t xml:space="preserve">ních služeb nesmí být plněna subdodavatelem. </w:t>
      </w:r>
      <w:r w:rsidR="00E0692D" w:rsidRPr="000563BF">
        <w:rPr>
          <w:rFonts w:ascii="Arial" w:eastAsia="SimSun" w:hAnsi="Arial" w:cs="Arial"/>
          <w:sz w:val="20"/>
        </w:rPr>
        <w:t xml:space="preserve">Tuto skutečnost bude brát zadavatel na zřetel </w:t>
      </w:r>
      <w:r w:rsidR="00D57C10" w:rsidRPr="000563BF">
        <w:rPr>
          <w:rFonts w:ascii="Arial" w:eastAsia="SimSun" w:hAnsi="Arial" w:cs="Arial"/>
          <w:sz w:val="20"/>
        </w:rPr>
        <w:t xml:space="preserve">také </w:t>
      </w:r>
      <w:r w:rsidR="00E0692D" w:rsidRPr="000563BF">
        <w:rPr>
          <w:rFonts w:ascii="Arial" w:eastAsia="SimSun" w:hAnsi="Arial" w:cs="Arial"/>
          <w:sz w:val="20"/>
        </w:rPr>
        <w:t xml:space="preserve">při posuzování kvalifikace, zejména při posuzování obsahu závazku případných subdodavatelů podílet se na plnění veřejné zakázky v rozsahu, v jakém se podíleli na splnění kvalifikace. </w:t>
      </w:r>
      <w:r w:rsidR="009F5A72" w:rsidRPr="000563BF">
        <w:rPr>
          <w:rFonts w:ascii="Arial" w:eastAsia="SimSun" w:hAnsi="Arial" w:cs="Arial"/>
          <w:sz w:val="20"/>
        </w:rPr>
        <w:t xml:space="preserve">Pro vyloučení pochybností zadavatel </w:t>
      </w:r>
      <w:r w:rsidR="002701EC" w:rsidRPr="000563BF">
        <w:rPr>
          <w:rFonts w:ascii="Arial" w:eastAsia="SimSun" w:hAnsi="Arial" w:cs="Arial"/>
          <w:sz w:val="20"/>
        </w:rPr>
        <w:t>upřesňuje</w:t>
      </w:r>
      <w:r w:rsidR="009F5A72" w:rsidRPr="000563BF">
        <w:rPr>
          <w:rFonts w:ascii="Arial" w:eastAsia="SimSun" w:hAnsi="Arial" w:cs="Arial"/>
          <w:sz w:val="20"/>
        </w:rPr>
        <w:t xml:space="preserve">, že prostory pro archivaci </w:t>
      </w:r>
      <w:r w:rsidR="00136BA5" w:rsidRPr="000563BF">
        <w:rPr>
          <w:rFonts w:ascii="Arial" w:eastAsia="SimSun" w:hAnsi="Arial" w:cs="Arial"/>
          <w:sz w:val="20"/>
        </w:rPr>
        <w:t>Dokument</w:t>
      </w:r>
      <w:r w:rsidR="009F5A72" w:rsidRPr="000563BF">
        <w:rPr>
          <w:rFonts w:ascii="Arial" w:eastAsia="SimSun" w:hAnsi="Arial" w:cs="Arial"/>
          <w:sz w:val="20"/>
        </w:rPr>
        <w:t>ů mohou být poskytnuty subdodavatelem (např. na základě nájemní smlouvy).</w:t>
      </w:r>
      <w:r w:rsidR="003B19AC" w:rsidRPr="000563BF">
        <w:rPr>
          <w:rFonts w:ascii="Arial" w:eastAsia="SimSun" w:hAnsi="Arial" w:cs="Arial"/>
          <w:sz w:val="20"/>
        </w:rPr>
        <w:t xml:space="preserve"> </w:t>
      </w:r>
    </w:p>
    <w:p w14:paraId="484A636B" w14:textId="77777777" w:rsidR="00A749C4" w:rsidRPr="000563BF" w:rsidRDefault="00A749C4"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35" w:name="_Toc278564623"/>
      <w:bookmarkStart w:id="36" w:name="_Ref377477675"/>
      <w:bookmarkStart w:id="37" w:name="_Toc448135008"/>
      <w:r w:rsidRPr="000563BF">
        <w:rPr>
          <w:caps/>
          <w:color w:val="FFFFFF"/>
          <w:sz w:val="20"/>
          <w:szCs w:val="20"/>
        </w:rPr>
        <w:t>Způsob hodnocení nabídek</w:t>
      </w:r>
      <w:bookmarkEnd w:id="35"/>
      <w:bookmarkEnd w:id="36"/>
      <w:bookmarkEnd w:id="37"/>
    </w:p>
    <w:p w14:paraId="34EDB1B9" w14:textId="1D61F7D8" w:rsidR="00AA73AE" w:rsidRPr="000563BF" w:rsidRDefault="00720A92" w:rsidP="002E6E7C">
      <w:pPr>
        <w:spacing w:before="120" w:line="280" w:lineRule="atLeast"/>
        <w:rPr>
          <w:rFonts w:cs="Arial"/>
          <w:szCs w:val="20"/>
        </w:rPr>
      </w:pPr>
      <w:r w:rsidRPr="000563BF">
        <w:rPr>
          <w:rFonts w:cs="Arial"/>
          <w:szCs w:val="20"/>
        </w:rPr>
        <w:t xml:space="preserve">Základním </w:t>
      </w:r>
      <w:r w:rsidR="005F1393" w:rsidRPr="000563BF">
        <w:rPr>
          <w:rFonts w:cs="Arial"/>
          <w:szCs w:val="20"/>
        </w:rPr>
        <w:t xml:space="preserve">hodnotícím </w:t>
      </w:r>
      <w:r w:rsidRPr="000563BF">
        <w:rPr>
          <w:rFonts w:cs="Arial"/>
          <w:szCs w:val="20"/>
        </w:rPr>
        <w:t>kritériem</w:t>
      </w:r>
      <w:r w:rsidR="005F1393" w:rsidRPr="000563BF">
        <w:rPr>
          <w:rFonts w:cs="Arial"/>
          <w:szCs w:val="20"/>
        </w:rPr>
        <w:t xml:space="preserve"> je</w:t>
      </w:r>
      <w:r w:rsidRPr="000563BF">
        <w:rPr>
          <w:rFonts w:cs="Arial"/>
          <w:szCs w:val="20"/>
        </w:rPr>
        <w:t xml:space="preserve"> </w:t>
      </w:r>
      <w:r w:rsidR="009D7A74" w:rsidRPr="000563BF">
        <w:rPr>
          <w:rFonts w:cs="Arial"/>
          <w:szCs w:val="20"/>
        </w:rPr>
        <w:t xml:space="preserve">dle § 78 odst. 1 písm. </w:t>
      </w:r>
      <w:r w:rsidR="002701EC" w:rsidRPr="000563BF">
        <w:rPr>
          <w:rFonts w:cs="Arial"/>
          <w:szCs w:val="20"/>
        </w:rPr>
        <w:t>a</w:t>
      </w:r>
      <w:r w:rsidR="009D7A74" w:rsidRPr="000563BF">
        <w:rPr>
          <w:rFonts w:cs="Arial"/>
          <w:szCs w:val="20"/>
        </w:rPr>
        <w:t xml:space="preserve">) ZVZ </w:t>
      </w:r>
      <w:r w:rsidR="002701EC" w:rsidRPr="000563BF">
        <w:rPr>
          <w:rFonts w:cs="Arial"/>
          <w:b/>
          <w:szCs w:val="20"/>
        </w:rPr>
        <w:t>ekonomická výhodnost nabídky</w:t>
      </w:r>
      <w:r w:rsidRPr="000563BF">
        <w:rPr>
          <w:rFonts w:cs="Arial"/>
          <w:szCs w:val="20"/>
        </w:rPr>
        <w:t xml:space="preserve">. </w:t>
      </w:r>
    </w:p>
    <w:p w14:paraId="1A0921A4" w14:textId="77777777" w:rsidR="00F658AF" w:rsidRPr="000563BF" w:rsidRDefault="00F658AF" w:rsidP="00F658AF">
      <w:pPr>
        <w:spacing w:before="120" w:line="280" w:lineRule="atLeast"/>
        <w:rPr>
          <w:rFonts w:cs="Arial"/>
          <w:szCs w:val="20"/>
        </w:rPr>
      </w:pPr>
      <w:r w:rsidRPr="000563BF">
        <w:rPr>
          <w:rFonts w:cs="Arial"/>
          <w:szCs w:val="20"/>
        </w:rPr>
        <w:t xml:space="preserve">Hodnocení nabídek bude provedeno v souladu s </w:t>
      </w:r>
      <w:proofErr w:type="spellStart"/>
      <w:r w:rsidRPr="000563BF">
        <w:rPr>
          <w:rFonts w:cs="Arial"/>
          <w:szCs w:val="20"/>
        </w:rPr>
        <w:t>ust</w:t>
      </w:r>
      <w:proofErr w:type="spellEnd"/>
      <w:r w:rsidRPr="000563BF">
        <w:rPr>
          <w:rFonts w:cs="Arial"/>
          <w:szCs w:val="20"/>
        </w:rPr>
        <w:t>. § 78 a § 79 ZVZ, a to s využitím bodovací metody dle níže uvedených dílčích hodnotících kritérií.</w:t>
      </w:r>
    </w:p>
    <w:p w14:paraId="6B5C543C" w14:textId="5A2288A9" w:rsidR="00F658AF" w:rsidRPr="000563BF" w:rsidRDefault="00F658AF" w:rsidP="00F658AF">
      <w:pPr>
        <w:spacing w:before="120" w:line="280" w:lineRule="atLeast"/>
        <w:rPr>
          <w:rFonts w:cs="Arial"/>
          <w:szCs w:val="20"/>
        </w:rPr>
      </w:pPr>
      <w:r w:rsidRPr="000563BF">
        <w:rPr>
          <w:rFonts w:cs="Arial"/>
          <w:szCs w:val="20"/>
        </w:rPr>
        <w:t>Pro hodnocení nabídek použije hodnotící komise bodovou stupnici v rozsahu 0 až 100 bodů. Každé jednotlivé nabídce bude dle dílčího kritéria přidělena bodová hodnota, která bude odrážet úspěšnost předmětné nabídky v rámci dílčího kritéria.</w:t>
      </w:r>
    </w:p>
    <w:p w14:paraId="79E1AB56" w14:textId="42CA1F07" w:rsidR="00F658AF" w:rsidRPr="000563BF" w:rsidRDefault="00F658AF" w:rsidP="00F658AF">
      <w:pPr>
        <w:spacing w:before="120" w:line="280" w:lineRule="atLeast"/>
        <w:rPr>
          <w:rFonts w:cs="Arial"/>
          <w:szCs w:val="20"/>
        </w:rPr>
      </w:pPr>
    </w:p>
    <w:p w14:paraId="501882D3" w14:textId="77777777" w:rsidR="00F658AF" w:rsidRPr="000563BF" w:rsidRDefault="00F658AF" w:rsidP="00F658AF">
      <w:pPr>
        <w:spacing w:before="120" w:line="280" w:lineRule="atLeast"/>
        <w:rPr>
          <w:rFonts w:cs="Arial"/>
          <w:szCs w:val="20"/>
        </w:rPr>
      </w:pPr>
    </w:p>
    <w:tbl>
      <w:tblPr>
        <w:tblW w:w="9360" w:type="dxa"/>
        <w:tblInd w:w="-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72"/>
        <w:gridCol w:w="7654"/>
        <w:gridCol w:w="1134"/>
      </w:tblGrid>
      <w:tr w:rsidR="00F658AF" w:rsidRPr="000563BF" w14:paraId="330C0B9D" w14:textId="77777777" w:rsidTr="00F658AF">
        <w:tc>
          <w:tcPr>
            <w:tcW w:w="8226" w:type="dxa"/>
            <w:gridSpan w:val="2"/>
            <w:tcBorders>
              <w:top w:val="single" w:sz="4" w:space="0" w:color="000000"/>
              <w:left w:val="single" w:sz="4" w:space="0" w:color="000000"/>
              <w:bottom w:val="single" w:sz="4" w:space="0" w:color="000000"/>
              <w:right w:val="single" w:sz="4" w:space="0" w:color="000000"/>
            </w:tcBorders>
            <w:shd w:val="clear" w:color="auto" w:fill="FFFF66"/>
            <w:vAlign w:val="center"/>
          </w:tcPr>
          <w:p w14:paraId="575FAA66" w14:textId="77777777" w:rsidR="00F658AF" w:rsidRPr="000563BF" w:rsidRDefault="00F658AF" w:rsidP="00F658AF">
            <w:pPr>
              <w:spacing w:before="120" w:after="120"/>
              <w:jc w:val="center"/>
              <w:rPr>
                <w:rFonts w:cs="Arial"/>
                <w:b/>
              </w:rPr>
            </w:pPr>
            <w:r w:rsidRPr="000563BF">
              <w:rPr>
                <w:rFonts w:cs="Arial"/>
                <w:b/>
              </w:rPr>
              <w:t>Dílčí hodnotící kritéria</w:t>
            </w:r>
          </w:p>
        </w:tc>
        <w:tc>
          <w:tcPr>
            <w:tcW w:w="1134" w:type="dxa"/>
            <w:tcBorders>
              <w:top w:val="single" w:sz="4" w:space="0" w:color="000000"/>
              <w:left w:val="single" w:sz="4" w:space="0" w:color="000000"/>
              <w:bottom w:val="single" w:sz="4" w:space="0" w:color="000000"/>
              <w:right w:val="single" w:sz="4" w:space="0" w:color="000000"/>
            </w:tcBorders>
            <w:shd w:val="clear" w:color="auto" w:fill="FFFF66"/>
          </w:tcPr>
          <w:p w14:paraId="0C18EB6A" w14:textId="77777777" w:rsidR="00F658AF" w:rsidRPr="000563BF" w:rsidRDefault="00F658AF" w:rsidP="00F658AF">
            <w:pPr>
              <w:spacing w:before="120" w:after="120"/>
              <w:jc w:val="center"/>
              <w:rPr>
                <w:rFonts w:cs="Arial"/>
                <w:b/>
              </w:rPr>
            </w:pPr>
            <w:r w:rsidRPr="000563BF">
              <w:rPr>
                <w:rFonts w:cs="Arial"/>
                <w:b/>
              </w:rPr>
              <w:t>Váha</w:t>
            </w:r>
          </w:p>
        </w:tc>
      </w:tr>
      <w:tr w:rsidR="00F658AF" w:rsidRPr="000563BF" w14:paraId="4C8881D5" w14:textId="77777777" w:rsidTr="00EF2258">
        <w:trPr>
          <w:trHeight w:val="567"/>
        </w:trPr>
        <w:tc>
          <w:tcPr>
            <w:tcW w:w="8226" w:type="dxa"/>
            <w:gridSpan w:val="2"/>
            <w:tcBorders>
              <w:top w:val="single" w:sz="4" w:space="0" w:color="000000"/>
              <w:left w:val="single" w:sz="4" w:space="0" w:color="000000"/>
              <w:bottom w:val="single" w:sz="4" w:space="0" w:color="000000"/>
              <w:right w:val="single" w:sz="4" w:space="0" w:color="000000"/>
            </w:tcBorders>
            <w:vAlign w:val="center"/>
          </w:tcPr>
          <w:p w14:paraId="70265229" w14:textId="15C57208" w:rsidR="00F658AF" w:rsidRPr="000563BF" w:rsidRDefault="005E282A" w:rsidP="005E282A">
            <w:pPr>
              <w:numPr>
                <w:ilvl w:val="0"/>
                <w:numId w:val="13"/>
              </w:numPr>
              <w:tabs>
                <w:tab w:val="left" w:pos="464"/>
              </w:tabs>
              <w:spacing w:before="60" w:after="60"/>
              <w:jc w:val="left"/>
              <w:rPr>
                <w:rFonts w:cs="Arial"/>
                <w:b/>
              </w:rPr>
            </w:pPr>
            <w:r w:rsidRPr="000563BF">
              <w:rPr>
                <w:rFonts w:cs="Arial"/>
                <w:b/>
              </w:rPr>
              <w:t>N</w:t>
            </w:r>
            <w:r w:rsidR="00F658AF" w:rsidRPr="000563BF">
              <w:rPr>
                <w:rFonts w:cs="Arial"/>
                <w:b/>
              </w:rPr>
              <w:t>abídkov</w:t>
            </w:r>
            <w:r w:rsidRPr="000563BF">
              <w:rPr>
                <w:rFonts w:cs="Arial"/>
                <w:b/>
              </w:rPr>
              <w:t>á</w:t>
            </w:r>
            <w:r w:rsidR="00F658AF" w:rsidRPr="000563BF">
              <w:rPr>
                <w:rFonts w:cs="Arial"/>
                <w:b/>
              </w:rPr>
              <w:t xml:space="preserve"> cen</w:t>
            </w:r>
            <w:r w:rsidRPr="000563BF">
              <w:rPr>
                <w:rFonts w:cs="Arial"/>
                <w:b/>
              </w:rPr>
              <w:t>a</w:t>
            </w:r>
            <w:r w:rsidR="00F658AF" w:rsidRPr="000563BF">
              <w:rPr>
                <w:rFonts w:cs="Arial"/>
                <w:b/>
              </w:rPr>
              <w:t xml:space="preserve"> v Kč bez DPH</w:t>
            </w:r>
          </w:p>
        </w:tc>
        <w:tc>
          <w:tcPr>
            <w:tcW w:w="1134" w:type="dxa"/>
            <w:tcBorders>
              <w:top w:val="single" w:sz="4" w:space="0" w:color="000000"/>
              <w:left w:val="single" w:sz="4" w:space="0" w:color="000000"/>
              <w:bottom w:val="single" w:sz="4" w:space="0" w:color="000000"/>
              <w:right w:val="single" w:sz="4" w:space="0" w:color="000000"/>
            </w:tcBorders>
            <w:vAlign w:val="center"/>
          </w:tcPr>
          <w:p w14:paraId="092ADDB8" w14:textId="17BC7125" w:rsidR="00F658AF" w:rsidRPr="000563BF" w:rsidRDefault="00F658AF" w:rsidP="00B05E77">
            <w:pPr>
              <w:spacing w:before="60" w:after="60"/>
              <w:jc w:val="right"/>
              <w:rPr>
                <w:rFonts w:cs="Arial"/>
                <w:b/>
              </w:rPr>
            </w:pPr>
            <w:r w:rsidRPr="000563BF">
              <w:rPr>
                <w:rFonts w:cs="Arial"/>
                <w:b/>
              </w:rPr>
              <w:t>60</w:t>
            </w:r>
            <w:r w:rsidR="00970996" w:rsidRPr="000563BF">
              <w:rPr>
                <w:rFonts w:cs="Arial"/>
                <w:b/>
              </w:rPr>
              <w:t xml:space="preserve"> </w:t>
            </w:r>
            <w:r w:rsidRPr="000563BF">
              <w:rPr>
                <w:rFonts w:cs="Arial"/>
                <w:b/>
              </w:rPr>
              <w:t>%</w:t>
            </w:r>
          </w:p>
        </w:tc>
      </w:tr>
      <w:tr w:rsidR="008816D3" w:rsidRPr="000563BF" w14:paraId="29C73ED8" w14:textId="77777777" w:rsidTr="00EF2258">
        <w:trPr>
          <w:trHeight w:val="567"/>
        </w:trPr>
        <w:tc>
          <w:tcPr>
            <w:tcW w:w="572" w:type="dxa"/>
            <w:tcBorders>
              <w:top w:val="single" w:sz="4" w:space="0" w:color="000000"/>
              <w:left w:val="single" w:sz="4" w:space="0" w:color="000000"/>
              <w:bottom w:val="single" w:sz="4" w:space="0" w:color="000000"/>
              <w:right w:val="single" w:sz="4" w:space="0" w:color="000000"/>
            </w:tcBorders>
            <w:vAlign w:val="center"/>
          </w:tcPr>
          <w:p w14:paraId="5A06ECD1" w14:textId="77777777" w:rsidR="008816D3" w:rsidRPr="000563BF" w:rsidRDefault="008816D3" w:rsidP="008816D3">
            <w:pPr>
              <w:tabs>
                <w:tab w:val="left" w:pos="464"/>
              </w:tabs>
              <w:spacing w:before="60" w:after="60"/>
              <w:jc w:val="left"/>
              <w:rPr>
                <w:rFonts w:cs="Arial"/>
              </w:rPr>
            </w:pPr>
          </w:p>
        </w:tc>
        <w:tc>
          <w:tcPr>
            <w:tcW w:w="7654" w:type="dxa"/>
            <w:tcBorders>
              <w:top w:val="single" w:sz="4" w:space="0" w:color="000000"/>
              <w:left w:val="single" w:sz="4" w:space="0" w:color="000000"/>
              <w:bottom w:val="single" w:sz="4" w:space="0" w:color="000000"/>
              <w:right w:val="single" w:sz="4" w:space="0" w:color="000000"/>
            </w:tcBorders>
            <w:vAlign w:val="center"/>
          </w:tcPr>
          <w:p w14:paraId="1F77172F" w14:textId="4116C593" w:rsidR="008816D3" w:rsidRPr="000563BF" w:rsidRDefault="008816D3" w:rsidP="008816D3">
            <w:pPr>
              <w:tabs>
                <w:tab w:val="left" w:pos="464"/>
              </w:tabs>
              <w:spacing w:before="60" w:after="60"/>
              <w:jc w:val="left"/>
              <w:rPr>
                <w:rFonts w:cs="Arial"/>
              </w:rPr>
            </w:pPr>
            <w:r w:rsidRPr="000563BF">
              <w:rPr>
                <w:rFonts w:cs="Arial"/>
              </w:rPr>
              <w:t xml:space="preserve">A1. </w:t>
            </w:r>
            <w:r w:rsidR="00373B5A" w:rsidRPr="000563BF">
              <w:rPr>
                <w:rFonts w:cs="Arial"/>
              </w:rPr>
              <w:t xml:space="preserve">Nabídková cena za </w:t>
            </w:r>
            <w:r w:rsidR="007B1EC1" w:rsidRPr="000563BF">
              <w:rPr>
                <w:rFonts w:cs="Arial"/>
              </w:rPr>
              <w:t xml:space="preserve">Služby </w:t>
            </w:r>
            <w:r w:rsidR="00373B5A" w:rsidRPr="000563BF">
              <w:rPr>
                <w:rFonts w:cs="Arial"/>
              </w:rPr>
              <w:t xml:space="preserve">převzetí </w:t>
            </w:r>
            <w:r w:rsidR="00655BEF" w:rsidRPr="000563BF">
              <w:rPr>
                <w:rFonts w:cs="Arial"/>
              </w:rPr>
              <w:t xml:space="preserve">v Kč </w:t>
            </w:r>
            <w:r w:rsidR="00373B5A" w:rsidRPr="000563BF">
              <w:rPr>
                <w:rFonts w:cs="Arial"/>
              </w:rPr>
              <w:t>bez DPH</w:t>
            </w:r>
          </w:p>
        </w:tc>
        <w:tc>
          <w:tcPr>
            <w:tcW w:w="1134" w:type="dxa"/>
            <w:tcBorders>
              <w:top w:val="single" w:sz="4" w:space="0" w:color="000000"/>
              <w:left w:val="single" w:sz="4" w:space="0" w:color="000000"/>
              <w:bottom w:val="single" w:sz="4" w:space="0" w:color="000000"/>
              <w:right w:val="single" w:sz="4" w:space="0" w:color="000000"/>
            </w:tcBorders>
            <w:vAlign w:val="center"/>
          </w:tcPr>
          <w:p w14:paraId="36C11ECC" w14:textId="42445683" w:rsidR="008816D3" w:rsidRPr="000563BF" w:rsidRDefault="00986CF5" w:rsidP="00EF2258">
            <w:pPr>
              <w:spacing w:before="60" w:after="60"/>
              <w:jc w:val="right"/>
              <w:rPr>
                <w:rFonts w:cs="Arial"/>
              </w:rPr>
            </w:pPr>
            <w:r w:rsidRPr="000563BF">
              <w:rPr>
                <w:rFonts w:cs="Arial"/>
              </w:rPr>
              <w:t>20 %</w:t>
            </w:r>
          </w:p>
        </w:tc>
      </w:tr>
      <w:tr w:rsidR="008816D3" w:rsidRPr="000563BF" w14:paraId="46616C7A" w14:textId="77777777" w:rsidTr="00EF2258">
        <w:trPr>
          <w:trHeight w:val="567"/>
        </w:trPr>
        <w:tc>
          <w:tcPr>
            <w:tcW w:w="572" w:type="dxa"/>
            <w:tcBorders>
              <w:top w:val="single" w:sz="4" w:space="0" w:color="000000"/>
              <w:left w:val="single" w:sz="4" w:space="0" w:color="000000"/>
              <w:bottom w:val="single" w:sz="4" w:space="0" w:color="000000"/>
              <w:right w:val="single" w:sz="4" w:space="0" w:color="000000"/>
            </w:tcBorders>
            <w:vAlign w:val="center"/>
          </w:tcPr>
          <w:p w14:paraId="3090E15B" w14:textId="77777777" w:rsidR="008816D3" w:rsidRPr="000563BF" w:rsidRDefault="008816D3" w:rsidP="008816D3">
            <w:pPr>
              <w:tabs>
                <w:tab w:val="left" w:pos="464"/>
              </w:tabs>
              <w:spacing w:before="60" w:after="60"/>
              <w:jc w:val="left"/>
              <w:rPr>
                <w:rFonts w:cs="Arial"/>
              </w:rPr>
            </w:pPr>
          </w:p>
        </w:tc>
        <w:tc>
          <w:tcPr>
            <w:tcW w:w="7654" w:type="dxa"/>
            <w:tcBorders>
              <w:top w:val="single" w:sz="4" w:space="0" w:color="000000"/>
              <w:left w:val="single" w:sz="4" w:space="0" w:color="000000"/>
              <w:bottom w:val="single" w:sz="4" w:space="0" w:color="000000"/>
              <w:right w:val="single" w:sz="4" w:space="0" w:color="000000"/>
            </w:tcBorders>
            <w:vAlign w:val="center"/>
          </w:tcPr>
          <w:p w14:paraId="41221E79" w14:textId="6638FAD8" w:rsidR="008816D3" w:rsidRPr="000563BF" w:rsidRDefault="00986CF5" w:rsidP="00136BA5">
            <w:pPr>
              <w:tabs>
                <w:tab w:val="left" w:pos="464"/>
              </w:tabs>
              <w:spacing w:before="60" w:after="60"/>
              <w:jc w:val="left"/>
              <w:rPr>
                <w:rFonts w:cs="Arial"/>
              </w:rPr>
            </w:pPr>
            <w:r w:rsidRPr="000563BF">
              <w:rPr>
                <w:rFonts w:cs="Arial"/>
              </w:rPr>
              <w:t xml:space="preserve">A2. </w:t>
            </w:r>
            <w:r w:rsidR="00373B5A" w:rsidRPr="000563BF">
              <w:rPr>
                <w:rFonts w:cs="Arial"/>
              </w:rPr>
              <w:t xml:space="preserve">Nabídková cena za služby archivace </w:t>
            </w:r>
            <w:r w:rsidR="007B1EC1" w:rsidRPr="000563BF">
              <w:rPr>
                <w:rFonts w:cs="Arial"/>
              </w:rPr>
              <w:t xml:space="preserve">1 ks </w:t>
            </w:r>
            <w:r w:rsidR="00136BA5" w:rsidRPr="000563BF">
              <w:rPr>
                <w:rFonts w:cs="Arial"/>
              </w:rPr>
              <w:t>A</w:t>
            </w:r>
            <w:r w:rsidR="007B1EC1" w:rsidRPr="000563BF">
              <w:rPr>
                <w:rFonts w:cs="Arial"/>
              </w:rPr>
              <w:t xml:space="preserve">rchivační krabice za 1 měsíc </w:t>
            </w:r>
            <w:r w:rsidR="00655BEF" w:rsidRPr="000563BF">
              <w:rPr>
                <w:rFonts w:cs="Arial"/>
              </w:rPr>
              <w:t xml:space="preserve">v Kč </w:t>
            </w:r>
            <w:r w:rsidR="00373B5A" w:rsidRPr="000563BF">
              <w:rPr>
                <w:rFonts w:cs="Arial"/>
              </w:rPr>
              <w:t>bez DPH</w:t>
            </w:r>
          </w:p>
        </w:tc>
        <w:tc>
          <w:tcPr>
            <w:tcW w:w="1134" w:type="dxa"/>
            <w:tcBorders>
              <w:top w:val="single" w:sz="4" w:space="0" w:color="000000"/>
              <w:left w:val="single" w:sz="4" w:space="0" w:color="000000"/>
              <w:bottom w:val="single" w:sz="4" w:space="0" w:color="000000"/>
              <w:right w:val="single" w:sz="4" w:space="0" w:color="000000"/>
            </w:tcBorders>
            <w:vAlign w:val="center"/>
          </w:tcPr>
          <w:p w14:paraId="54F7ED8F" w14:textId="77316143" w:rsidR="008816D3" w:rsidRPr="000563BF" w:rsidRDefault="00986CF5" w:rsidP="00EF2258">
            <w:pPr>
              <w:spacing w:before="60" w:after="60"/>
              <w:jc w:val="right"/>
              <w:rPr>
                <w:rFonts w:cs="Arial"/>
              </w:rPr>
            </w:pPr>
            <w:r w:rsidRPr="000563BF">
              <w:rPr>
                <w:rFonts w:cs="Arial"/>
              </w:rPr>
              <w:t>40 %</w:t>
            </w:r>
          </w:p>
        </w:tc>
      </w:tr>
      <w:tr w:rsidR="008816D3" w:rsidRPr="000563BF" w14:paraId="2958D3FB" w14:textId="77777777" w:rsidTr="00EF2258">
        <w:trPr>
          <w:trHeight w:val="567"/>
        </w:trPr>
        <w:tc>
          <w:tcPr>
            <w:tcW w:w="572" w:type="dxa"/>
            <w:tcBorders>
              <w:top w:val="single" w:sz="4" w:space="0" w:color="000000"/>
              <w:left w:val="single" w:sz="4" w:space="0" w:color="000000"/>
              <w:bottom w:val="single" w:sz="4" w:space="0" w:color="000000"/>
              <w:right w:val="single" w:sz="4" w:space="0" w:color="000000"/>
            </w:tcBorders>
            <w:vAlign w:val="center"/>
          </w:tcPr>
          <w:p w14:paraId="3C08D72D" w14:textId="77777777" w:rsidR="008816D3" w:rsidRPr="000563BF" w:rsidRDefault="008816D3" w:rsidP="008816D3">
            <w:pPr>
              <w:tabs>
                <w:tab w:val="left" w:pos="464"/>
              </w:tabs>
              <w:spacing w:before="60" w:after="60"/>
              <w:jc w:val="left"/>
              <w:rPr>
                <w:rFonts w:cs="Arial"/>
              </w:rPr>
            </w:pPr>
          </w:p>
        </w:tc>
        <w:tc>
          <w:tcPr>
            <w:tcW w:w="7654" w:type="dxa"/>
            <w:tcBorders>
              <w:top w:val="single" w:sz="4" w:space="0" w:color="000000"/>
              <w:left w:val="single" w:sz="4" w:space="0" w:color="000000"/>
              <w:bottom w:val="single" w:sz="4" w:space="0" w:color="000000"/>
              <w:right w:val="single" w:sz="4" w:space="0" w:color="000000"/>
            </w:tcBorders>
            <w:vAlign w:val="center"/>
          </w:tcPr>
          <w:p w14:paraId="3A33AD6B" w14:textId="485C020A" w:rsidR="008816D3" w:rsidRPr="000563BF" w:rsidRDefault="00986CF5" w:rsidP="00E0692D">
            <w:pPr>
              <w:tabs>
                <w:tab w:val="left" w:pos="464"/>
              </w:tabs>
              <w:spacing w:before="60" w:after="60"/>
              <w:jc w:val="left"/>
              <w:rPr>
                <w:rFonts w:cs="Arial"/>
              </w:rPr>
            </w:pPr>
            <w:r w:rsidRPr="000563BF">
              <w:rPr>
                <w:rFonts w:cs="Arial"/>
              </w:rPr>
              <w:t xml:space="preserve">A3. </w:t>
            </w:r>
            <w:r w:rsidR="00373B5A" w:rsidRPr="000563BF">
              <w:rPr>
                <w:rFonts w:cs="Arial"/>
              </w:rPr>
              <w:t xml:space="preserve">Nabídková cena za manipulaci 1 ks </w:t>
            </w:r>
            <w:r w:rsidR="00136BA5" w:rsidRPr="000563BF">
              <w:rPr>
                <w:rFonts w:cs="Arial"/>
              </w:rPr>
              <w:t>Archivační</w:t>
            </w:r>
            <w:r w:rsidR="00373B5A" w:rsidRPr="000563BF">
              <w:rPr>
                <w:rFonts w:cs="Arial"/>
              </w:rPr>
              <w:t xml:space="preserve"> krabice v rámci </w:t>
            </w:r>
            <w:r w:rsidR="006A5337" w:rsidRPr="000563BF">
              <w:rPr>
                <w:rFonts w:cs="Arial"/>
              </w:rPr>
              <w:t>archivačních prostor</w:t>
            </w:r>
            <w:r w:rsidR="00373B5A" w:rsidRPr="000563BF">
              <w:rPr>
                <w:rFonts w:cs="Arial"/>
              </w:rPr>
              <w:t xml:space="preserve"> </w:t>
            </w:r>
            <w:r w:rsidR="00E0692D" w:rsidRPr="000563BF">
              <w:rPr>
                <w:rFonts w:cs="Arial"/>
              </w:rPr>
              <w:t xml:space="preserve">související s objednanou přepravou </w:t>
            </w:r>
            <w:r w:rsidR="00136BA5" w:rsidRPr="000563BF">
              <w:rPr>
                <w:rFonts w:cs="Arial"/>
              </w:rPr>
              <w:t>Archivační</w:t>
            </w:r>
            <w:r w:rsidR="00E0692D" w:rsidRPr="000563BF">
              <w:rPr>
                <w:rFonts w:cs="Arial"/>
              </w:rPr>
              <w:t xml:space="preserve"> krabice </w:t>
            </w:r>
            <w:r w:rsidR="00655BEF" w:rsidRPr="000563BF">
              <w:rPr>
                <w:rFonts w:cs="Arial"/>
              </w:rPr>
              <w:t xml:space="preserve">v Kč </w:t>
            </w:r>
            <w:r w:rsidR="00373B5A" w:rsidRPr="000563BF">
              <w:rPr>
                <w:rFonts w:cs="Arial"/>
              </w:rPr>
              <w:t>bez DPH</w:t>
            </w:r>
          </w:p>
        </w:tc>
        <w:tc>
          <w:tcPr>
            <w:tcW w:w="1134" w:type="dxa"/>
            <w:tcBorders>
              <w:top w:val="single" w:sz="4" w:space="0" w:color="000000"/>
              <w:left w:val="single" w:sz="4" w:space="0" w:color="000000"/>
              <w:bottom w:val="single" w:sz="4" w:space="0" w:color="000000"/>
              <w:right w:val="single" w:sz="4" w:space="0" w:color="000000"/>
            </w:tcBorders>
            <w:vAlign w:val="center"/>
          </w:tcPr>
          <w:p w14:paraId="6B90B411" w14:textId="012C1C10" w:rsidR="008816D3" w:rsidRPr="000563BF" w:rsidRDefault="00986CF5" w:rsidP="00EF2258">
            <w:pPr>
              <w:spacing w:before="60" w:after="60"/>
              <w:jc w:val="right"/>
              <w:rPr>
                <w:rFonts w:cs="Arial"/>
              </w:rPr>
            </w:pPr>
            <w:r w:rsidRPr="000563BF">
              <w:rPr>
                <w:rFonts w:cs="Arial"/>
              </w:rPr>
              <w:t>10 %</w:t>
            </w:r>
          </w:p>
        </w:tc>
      </w:tr>
      <w:tr w:rsidR="008816D3" w:rsidRPr="000563BF" w14:paraId="4D0122B6" w14:textId="77777777" w:rsidTr="00EF2258">
        <w:trPr>
          <w:trHeight w:val="567"/>
        </w:trPr>
        <w:tc>
          <w:tcPr>
            <w:tcW w:w="572" w:type="dxa"/>
            <w:tcBorders>
              <w:top w:val="single" w:sz="4" w:space="0" w:color="000000"/>
              <w:left w:val="single" w:sz="4" w:space="0" w:color="000000"/>
              <w:bottom w:val="single" w:sz="4" w:space="0" w:color="000000"/>
              <w:right w:val="single" w:sz="4" w:space="0" w:color="000000"/>
            </w:tcBorders>
            <w:vAlign w:val="center"/>
          </w:tcPr>
          <w:p w14:paraId="2F28BC1E" w14:textId="77777777" w:rsidR="008816D3" w:rsidRPr="000563BF" w:rsidRDefault="008816D3" w:rsidP="008816D3">
            <w:pPr>
              <w:tabs>
                <w:tab w:val="left" w:pos="464"/>
              </w:tabs>
              <w:spacing w:before="60" w:after="60"/>
              <w:jc w:val="left"/>
              <w:rPr>
                <w:rFonts w:cs="Arial"/>
              </w:rPr>
            </w:pPr>
          </w:p>
        </w:tc>
        <w:tc>
          <w:tcPr>
            <w:tcW w:w="7654" w:type="dxa"/>
            <w:tcBorders>
              <w:top w:val="single" w:sz="4" w:space="0" w:color="000000"/>
              <w:left w:val="single" w:sz="4" w:space="0" w:color="000000"/>
              <w:bottom w:val="single" w:sz="4" w:space="0" w:color="000000"/>
              <w:right w:val="single" w:sz="4" w:space="0" w:color="000000"/>
            </w:tcBorders>
            <w:vAlign w:val="center"/>
          </w:tcPr>
          <w:p w14:paraId="48C58D23" w14:textId="5266507A" w:rsidR="008816D3" w:rsidRPr="000563BF" w:rsidRDefault="00986CF5" w:rsidP="00E0692D">
            <w:pPr>
              <w:tabs>
                <w:tab w:val="left" w:pos="464"/>
              </w:tabs>
              <w:spacing w:before="60" w:after="60"/>
              <w:jc w:val="left"/>
              <w:rPr>
                <w:rFonts w:cs="Arial"/>
              </w:rPr>
            </w:pPr>
            <w:r w:rsidRPr="000563BF">
              <w:rPr>
                <w:rFonts w:cs="Arial"/>
              </w:rPr>
              <w:t xml:space="preserve">A4. </w:t>
            </w:r>
            <w:r w:rsidR="00373B5A" w:rsidRPr="000563BF">
              <w:rPr>
                <w:rFonts w:cs="Arial"/>
              </w:rPr>
              <w:t xml:space="preserve">Nabídková cena za přepravu 1 ks </w:t>
            </w:r>
            <w:r w:rsidR="00136BA5" w:rsidRPr="000563BF">
              <w:rPr>
                <w:rFonts w:cs="Arial"/>
              </w:rPr>
              <w:t>Archivační</w:t>
            </w:r>
            <w:r w:rsidR="00373B5A" w:rsidRPr="000563BF">
              <w:rPr>
                <w:rFonts w:cs="Arial"/>
              </w:rPr>
              <w:t xml:space="preserve"> krabice (jednosměrná)</w:t>
            </w:r>
            <w:r w:rsidR="000C5C0B" w:rsidRPr="000563BF">
              <w:rPr>
                <w:rFonts w:cs="Arial"/>
              </w:rPr>
              <w:t xml:space="preserve"> </w:t>
            </w:r>
            <w:r w:rsidR="00655BEF" w:rsidRPr="000563BF">
              <w:rPr>
                <w:rFonts w:cs="Arial"/>
              </w:rPr>
              <w:t xml:space="preserve">v Kč </w:t>
            </w:r>
            <w:r w:rsidR="000C5C0B" w:rsidRPr="000563BF">
              <w:rPr>
                <w:rFonts w:cs="Arial"/>
              </w:rPr>
              <w:t>bez DPH</w:t>
            </w:r>
          </w:p>
        </w:tc>
        <w:tc>
          <w:tcPr>
            <w:tcW w:w="1134" w:type="dxa"/>
            <w:tcBorders>
              <w:top w:val="single" w:sz="4" w:space="0" w:color="000000"/>
              <w:left w:val="single" w:sz="4" w:space="0" w:color="000000"/>
              <w:bottom w:val="single" w:sz="4" w:space="0" w:color="000000"/>
              <w:right w:val="single" w:sz="4" w:space="0" w:color="000000"/>
            </w:tcBorders>
            <w:vAlign w:val="center"/>
          </w:tcPr>
          <w:p w14:paraId="5DC44111" w14:textId="0B8FB0F8" w:rsidR="008816D3" w:rsidRPr="000563BF" w:rsidRDefault="00986CF5" w:rsidP="00EF2258">
            <w:pPr>
              <w:spacing w:before="60" w:after="60"/>
              <w:jc w:val="right"/>
              <w:rPr>
                <w:rFonts w:cs="Arial"/>
              </w:rPr>
            </w:pPr>
            <w:r w:rsidRPr="000563BF">
              <w:rPr>
                <w:rFonts w:cs="Arial"/>
              </w:rPr>
              <w:t>10 %</w:t>
            </w:r>
          </w:p>
        </w:tc>
      </w:tr>
      <w:tr w:rsidR="008816D3" w:rsidRPr="000563BF" w14:paraId="27DA6335" w14:textId="77777777" w:rsidTr="00EF2258">
        <w:trPr>
          <w:trHeight w:val="567"/>
        </w:trPr>
        <w:tc>
          <w:tcPr>
            <w:tcW w:w="572" w:type="dxa"/>
            <w:tcBorders>
              <w:top w:val="single" w:sz="4" w:space="0" w:color="000000"/>
              <w:left w:val="single" w:sz="4" w:space="0" w:color="000000"/>
              <w:bottom w:val="single" w:sz="4" w:space="0" w:color="000000"/>
              <w:right w:val="single" w:sz="4" w:space="0" w:color="000000"/>
            </w:tcBorders>
            <w:vAlign w:val="center"/>
          </w:tcPr>
          <w:p w14:paraId="1CA23E0D" w14:textId="77777777" w:rsidR="008816D3" w:rsidRPr="000563BF" w:rsidRDefault="008816D3" w:rsidP="008816D3">
            <w:pPr>
              <w:tabs>
                <w:tab w:val="left" w:pos="464"/>
              </w:tabs>
              <w:spacing w:before="60" w:after="60"/>
              <w:jc w:val="left"/>
              <w:rPr>
                <w:rFonts w:cs="Arial"/>
              </w:rPr>
            </w:pPr>
          </w:p>
        </w:tc>
        <w:tc>
          <w:tcPr>
            <w:tcW w:w="7654" w:type="dxa"/>
            <w:tcBorders>
              <w:top w:val="single" w:sz="4" w:space="0" w:color="000000"/>
              <w:left w:val="single" w:sz="4" w:space="0" w:color="000000"/>
              <w:bottom w:val="single" w:sz="4" w:space="0" w:color="000000"/>
              <w:right w:val="single" w:sz="4" w:space="0" w:color="000000"/>
            </w:tcBorders>
            <w:vAlign w:val="center"/>
          </w:tcPr>
          <w:p w14:paraId="17333D23" w14:textId="711C555F" w:rsidR="008816D3" w:rsidRPr="000563BF" w:rsidRDefault="00986CF5" w:rsidP="008816D3">
            <w:pPr>
              <w:tabs>
                <w:tab w:val="left" w:pos="464"/>
              </w:tabs>
              <w:spacing w:before="60" w:after="60"/>
              <w:jc w:val="left"/>
              <w:rPr>
                <w:rFonts w:cs="Arial"/>
              </w:rPr>
            </w:pPr>
            <w:r w:rsidRPr="000563BF">
              <w:rPr>
                <w:rFonts w:cs="Arial"/>
              </w:rPr>
              <w:t xml:space="preserve">A5. </w:t>
            </w:r>
            <w:r w:rsidR="00373B5A" w:rsidRPr="000563BF">
              <w:rPr>
                <w:rFonts w:cs="Arial"/>
              </w:rPr>
              <w:t xml:space="preserve">Nabídková cena za vypracování skartačního návrhu 1 ks </w:t>
            </w:r>
            <w:r w:rsidR="00136BA5" w:rsidRPr="000563BF">
              <w:rPr>
                <w:rFonts w:cs="Arial"/>
              </w:rPr>
              <w:t>Dokument</w:t>
            </w:r>
            <w:r w:rsidR="00373B5A" w:rsidRPr="000563BF">
              <w:rPr>
                <w:rFonts w:cs="Arial"/>
              </w:rPr>
              <w:t>u</w:t>
            </w:r>
            <w:r w:rsidR="000C5C0B" w:rsidRPr="000563BF">
              <w:rPr>
                <w:rFonts w:cs="Arial"/>
              </w:rPr>
              <w:t xml:space="preserve"> </w:t>
            </w:r>
            <w:r w:rsidR="00655BEF" w:rsidRPr="000563BF">
              <w:rPr>
                <w:rFonts w:cs="Arial"/>
              </w:rPr>
              <w:t xml:space="preserve">v Kč </w:t>
            </w:r>
            <w:r w:rsidR="000C5C0B" w:rsidRPr="000563BF">
              <w:rPr>
                <w:rFonts w:cs="Arial"/>
              </w:rPr>
              <w:t>bez DPH</w:t>
            </w:r>
          </w:p>
        </w:tc>
        <w:tc>
          <w:tcPr>
            <w:tcW w:w="1134" w:type="dxa"/>
            <w:tcBorders>
              <w:top w:val="single" w:sz="4" w:space="0" w:color="000000"/>
              <w:left w:val="single" w:sz="4" w:space="0" w:color="000000"/>
              <w:bottom w:val="single" w:sz="4" w:space="0" w:color="000000"/>
              <w:right w:val="single" w:sz="4" w:space="0" w:color="000000"/>
            </w:tcBorders>
            <w:vAlign w:val="center"/>
          </w:tcPr>
          <w:p w14:paraId="23BD14F9" w14:textId="187B9539" w:rsidR="008816D3" w:rsidRPr="000563BF" w:rsidRDefault="00986CF5" w:rsidP="00EF2258">
            <w:pPr>
              <w:spacing w:before="60" w:after="60"/>
              <w:jc w:val="right"/>
              <w:rPr>
                <w:rFonts w:cs="Arial"/>
              </w:rPr>
            </w:pPr>
            <w:r w:rsidRPr="000563BF">
              <w:rPr>
                <w:rFonts w:cs="Arial"/>
              </w:rPr>
              <w:t>5 %</w:t>
            </w:r>
          </w:p>
        </w:tc>
      </w:tr>
      <w:tr w:rsidR="00986CF5" w:rsidRPr="000563BF" w14:paraId="3A9535C8" w14:textId="77777777" w:rsidTr="00EF2258">
        <w:trPr>
          <w:trHeight w:val="567"/>
        </w:trPr>
        <w:tc>
          <w:tcPr>
            <w:tcW w:w="572" w:type="dxa"/>
            <w:tcBorders>
              <w:top w:val="single" w:sz="4" w:space="0" w:color="000000"/>
              <w:left w:val="single" w:sz="4" w:space="0" w:color="000000"/>
              <w:bottom w:val="single" w:sz="4" w:space="0" w:color="000000"/>
              <w:right w:val="single" w:sz="4" w:space="0" w:color="000000"/>
            </w:tcBorders>
            <w:vAlign w:val="center"/>
          </w:tcPr>
          <w:p w14:paraId="14A04D12" w14:textId="77777777" w:rsidR="00986CF5" w:rsidRPr="000563BF" w:rsidRDefault="00986CF5" w:rsidP="008816D3">
            <w:pPr>
              <w:tabs>
                <w:tab w:val="left" w:pos="464"/>
              </w:tabs>
              <w:spacing w:before="60" w:after="60"/>
              <w:jc w:val="left"/>
              <w:rPr>
                <w:rFonts w:cs="Arial"/>
              </w:rPr>
            </w:pPr>
          </w:p>
        </w:tc>
        <w:tc>
          <w:tcPr>
            <w:tcW w:w="7654" w:type="dxa"/>
            <w:tcBorders>
              <w:top w:val="single" w:sz="4" w:space="0" w:color="000000"/>
              <w:left w:val="single" w:sz="4" w:space="0" w:color="000000"/>
              <w:bottom w:val="single" w:sz="4" w:space="0" w:color="000000"/>
              <w:right w:val="single" w:sz="4" w:space="0" w:color="000000"/>
            </w:tcBorders>
            <w:vAlign w:val="center"/>
          </w:tcPr>
          <w:p w14:paraId="64B95E7D" w14:textId="2C298351" w:rsidR="00986CF5" w:rsidRPr="000563BF" w:rsidRDefault="00986CF5" w:rsidP="00373B5A">
            <w:pPr>
              <w:tabs>
                <w:tab w:val="left" w:pos="464"/>
              </w:tabs>
              <w:spacing w:before="60" w:after="60"/>
              <w:jc w:val="left"/>
              <w:rPr>
                <w:rFonts w:cs="Arial"/>
              </w:rPr>
            </w:pPr>
            <w:r w:rsidRPr="000563BF">
              <w:rPr>
                <w:rFonts w:cs="Arial"/>
              </w:rPr>
              <w:t xml:space="preserve">A6. </w:t>
            </w:r>
            <w:r w:rsidR="00373B5A" w:rsidRPr="000563BF">
              <w:rPr>
                <w:rFonts w:cs="Arial"/>
              </w:rPr>
              <w:t xml:space="preserve">Nabídková cena za analýzu stávajícího stavu a </w:t>
            </w:r>
            <w:r w:rsidR="0083163D" w:rsidRPr="000563BF">
              <w:rPr>
                <w:rFonts w:cs="Arial"/>
              </w:rPr>
              <w:t xml:space="preserve">vytvoření </w:t>
            </w:r>
            <w:r w:rsidR="00373B5A" w:rsidRPr="000563BF">
              <w:rPr>
                <w:rFonts w:cs="Arial"/>
              </w:rPr>
              <w:t xml:space="preserve">koncepce archivačních služeb v resortu MPSV </w:t>
            </w:r>
            <w:r w:rsidR="00655BEF" w:rsidRPr="000563BF">
              <w:rPr>
                <w:rFonts w:cs="Arial"/>
              </w:rPr>
              <w:t xml:space="preserve">v Kč </w:t>
            </w:r>
            <w:r w:rsidR="00373B5A" w:rsidRPr="000563BF">
              <w:rPr>
                <w:rFonts w:cs="Arial"/>
              </w:rPr>
              <w:t>bez DPH</w:t>
            </w:r>
          </w:p>
        </w:tc>
        <w:tc>
          <w:tcPr>
            <w:tcW w:w="1134" w:type="dxa"/>
            <w:tcBorders>
              <w:top w:val="single" w:sz="4" w:space="0" w:color="000000"/>
              <w:left w:val="single" w:sz="4" w:space="0" w:color="000000"/>
              <w:bottom w:val="single" w:sz="4" w:space="0" w:color="000000"/>
              <w:right w:val="single" w:sz="4" w:space="0" w:color="000000"/>
            </w:tcBorders>
            <w:vAlign w:val="center"/>
          </w:tcPr>
          <w:p w14:paraId="366ACF08" w14:textId="0E86C44D" w:rsidR="00986CF5" w:rsidRPr="000563BF" w:rsidRDefault="00986CF5" w:rsidP="00EF2258">
            <w:pPr>
              <w:spacing w:before="60" w:after="60"/>
              <w:jc w:val="right"/>
              <w:rPr>
                <w:rFonts w:cs="Arial"/>
              </w:rPr>
            </w:pPr>
            <w:r w:rsidRPr="000563BF">
              <w:rPr>
                <w:rFonts w:cs="Arial"/>
              </w:rPr>
              <w:t>5 %</w:t>
            </w:r>
          </w:p>
        </w:tc>
      </w:tr>
      <w:tr w:rsidR="00986CF5" w:rsidRPr="000563BF" w14:paraId="2E35824D" w14:textId="77777777" w:rsidTr="00EF2258">
        <w:trPr>
          <w:trHeight w:val="567"/>
        </w:trPr>
        <w:tc>
          <w:tcPr>
            <w:tcW w:w="572" w:type="dxa"/>
            <w:tcBorders>
              <w:top w:val="single" w:sz="4" w:space="0" w:color="000000"/>
              <w:left w:val="single" w:sz="4" w:space="0" w:color="000000"/>
              <w:bottom w:val="single" w:sz="4" w:space="0" w:color="000000"/>
              <w:right w:val="single" w:sz="4" w:space="0" w:color="000000"/>
            </w:tcBorders>
            <w:vAlign w:val="center"/>
          </w:tcPr>
          <w:p w14:paraId="4EA34E8E" w14:textId="77777777" w:rsidR="00986CF5" w:rsidRPr="000563BF" w:rsidRDefault="00986CF5" w:rsidP="008816D3">
            <w:pPr>
              <w:tabs>
                <w:tab w:val="left" w:pos="464"/>
              </w:tabs>
              <w:spacing w:before="60" w:after="60"/>
              <w:jc w:val="left"/>
              <w:rPr>
                <w:rFonts w:cs="Arial"/>
              </w:rPr>
            </w:pPr>
          </w:p>
        </w:tc>
        <w:tc>
          <w:tcPr>
            <w:tcW w:w="7654" w:type="dxa"/>
            <w:tcBorders>
              <w:top w:val="single" w:sz="4" w:space="0" w:color="000000"/>
              <w:left w:val="single" w:sz="4" w:space="0" w:color="000000"/>
              <w:bottom w:val="single" w:sz="4" w:space="0" w:color="000000"/>
              <w:right w:val="single" w:sz="4" w:space="0" w:color="000000"/>
            </w:tcBorders>
            <w:vAlign w:val="center"/>
          </w:tcPr>
          <w:p w14:paraId="6A097A45" w14:textId="4B8AE2E8" w:rsidR="00986CF5" w:rsidRPr="000563BF" w:rsidRDefault="00986CF5" w:rsidP="0083163D">
            <w:pPr>
              <w:tabs>
                <w:tab w:val="left" w:pos="464"/>
              </w:tabs>
              <w:spacing w:before="60" w:after="60"/>
              <w:jc w:val="left"/>
              <w:rPr>
                <w:rFonts w:cs="Arial"/>
              </w:rPr>
            </w:pPr>
            <w:r w:rsidRPr="000563BF">
              <w:rPr>
                <w:rFonts w:cs="Arial"/>
              </w:rPr>
              <w:t xml:space="preserve">A7. </w:t>
            </w:r>
            <w:r w:rsidR="00373B5A" w:rsidRPr="000563BF">
              <w:rPr>
                <w:rFonts w:cs="Arial"/>
              </w:rPr>
              <w:t xml:space="preserve">Nabídková cena za nahrazení 1 ks </w:t>
            </w:r>
            <w:r w:rsidR="00136BA5" w:rsidRPr="000563BF">
              <w:rPr>
                <w:rFonts w:cs="Arial"/>
              </w:rPr>
              <w:t>Archivační</w:t>
            </w:r>
            <w:r w:rsidR="00373B5A" w:rsidRPr="000563BF">
              <w:rPr>
                <w:rFonts w:cs="Arial"/>
              </w:rPr>
              <w:t xml:space="preserve"> krabice a související služb</w:t>
            </w:r>
            <w:r w:rsidR="0083163D" w:rsidRPr="000563BF">
              <w:rPr>
                <w:rFonts w:cs="Arial"/>
              </w:rPr>
              <w:t>y</w:t>
            </w:r>
            <w:r w:rsidR="00373B5A" w:rsidRPr="000563BF">
              <w:rPr>
                <w:rFonts w:cs="Arial"/>
              </w:rPr>
              <w:t xml:space="preserve"> </w:t>
            </w:r>
            <w:r w:rsidR="00655BEF" w:rsidRPr="000563BF">
              <w:rPr>
                <w:rFonts w:cs="Arial"/>
              </w:rPr>
              <w:t xml:space="preserve">v Kč </w:t>
            </w:r>
            <w:r w:rsidR="00373B5A" w:rsidRPr="000563BF">
              <w:rPr>
                <w:rFonts w:cs="Arial"/>
              </w:rPr>
              <w:t>bez DPH</w:t>
            </w:r>
          </w:p>
        </w:tc>
        <w:tc>
          <w:tcPr>
            <w:tcW w:w="1134" w:type="dxa"/>
            <w:tcBorders>
              <w:top w:val="single" w:sz="4" w:space="0" w:color="000000"/>
              <w:left w:val="single" w:sz="4" w:space="0" w:color="000000"/>
              <w:bottom w:val="single" w:sz="4" w:space="0" w:color="000000"/>
              <w:right w:val="single" w:sz="4" w:space="0" w:color="000000"/>
            </w:tcBorders>
            <w:vAlign w:val="center"/>
          </w:tcPr>
          <w:p w14:paraId="08A49D5C" w14:textId="719480EB" w:rsidR="00986CF5" w:rsidRPr="000563BF" w:rsidRDefault="00986CF5" w:rsidP="00EF2258">
            <w:pPr>
              <w:spacing w:before="60" w:after="60"/>
              <w:jc w:val="right"/>
              <w:rPr>
                <w:rFonts w:cs="Arial"/>
              </w:rPr>
            </w:pPr>
            <w:r w:rsidRPr="000563BF">
              <w:rPr>
                <w:rFonts w:cs="Arial"/>
              </w:rPr>
              <w:t>10 %</w:t>
            </w:r>
          </w:p>
        </w:tc>
      </w:tr>
      <w:tr w:rsidR="00F658AF" w:rsidRPr="000563BF" w14:paraId="2BBDB3B5" w14:textId="77777777" w:rsidTr="00EF2258">
        <w:trPr>
          <w:trHeight w:val="567"/>
        </w:trPr>
        <w:tc>
          <w:tcPr>
            <w:tcW w:w="8226" w:type="dxa"/>
            <w:gridSpan w:val="2"/>
            <w:tcBorders>
              <w:top w:val="single" w:sz="4" w:space="0" w:color="000000"/>
              <w:left w:val="single" w:sz="4" w:space="0" w:color="000000"/>
              <w:bottom w:val="single" w:sz="4" w:space="0" w:color="000000"/>
              <w:right w:val="single" w:sz="4" w:space="0" w:color="000000"/>
            </w:tcBorders>
            <w:vAlign w:val="center"/>
          </w:tcPr>
          <w:p w14:paraId="2BE9A5BE" w14:textId="0CB36C29" w:rsidR="00F658AF" w:rsidRPr="000563BF" w:rsidRDefault="008B0B7D" w:rsidP="00EF2258">
            <w:pPr>
              <w:numPr>
                <w:ilvl w:val="0"/>
                <w:numId w:val="13"/>
              </w:numPr>
              <w:tabs>
                <w:tab w:val="left" w:pos="464"/>
              </w:tabs>
              <w:spacing w:before="60" w:after="60"/>
              <w:jc w:val="left"/>
              <w:rPr>
                <w:rFonts w:cs="Arial"/>
                <w:b/>
                <w:sz w:val="24"/>
              </w:rPr>
            </w:pPr>
            <w:r w:rsidRPr="000563BF">
              <w:rPr>
                <w:rFonts w:cs="Arial"/>
                <w:b/>
              </w:rPr>
              <w:t>Způsob poskytování služeb</w:t>
            </w:r>
          </w:p>
        </w:tc>
        <w:tc>
          <w:tcPr>
            <w:tcW w:w="1134" w:type="dxa"/>
            <w:tcBorders>
              <w:top w:val="single" w:sz="4" w:space="0" w:color="000000"/>
              <w:left w:val="single" w:sz="4" w:space="0" w:color="000000"/>
              <w:bottom w:val="single" w:sz="4" w:space="0" w:color="000000"/>
              <w:right w:val="single" w:sz="4" w:space="0" w:color="000000"/>
            </w:tcBorders>
            <w:vAlign w:val="center"/>
          </w:tcPr>
          <w:p w14:paraId="3D8829F0" w14:textId="53982B4E" w:rsidR="00F658AF" w:rsidRPr="000563BF" w:rsidRDefault="001714CA" w:rsidP="00B05E77">
            <w:pPr>
              <w:spacing w:before="60" w:after="60"/>
              <w:jc w:val="right"/>
              <w:rPr>
                <w:rFonts w:cs="Arial"/>
                <w:b/>
              </w:rPr>
            </w:pPr>
            <w:r w:rsidRPr="000563BF">
              <w:rPr>
                <w:rFonts w:cs="Arial"/>
                <w:b/>
              </w:rPr>
              <w:t>40</w:t>
            </w:r>
            <w:r w:rsidR="00F658AF" w:rsidRPr="000563BF">
              <w:rPr>
                <w:rFonts w:cs="Arial"/>
                <w:b/>
              </w:rPr>
              <w:t xml:space="preserve"> %</w:t>
            </w:r>
          </w:p>
        </w:tc>
      </w:tr>
      <w:tr w:rsidR="00F658AF" w:rsidRPr="000563BF" w14:paraId="4958A6F9" w14:textId="77777777" w:rsidTr="00EF2258">
        <w:trPr>
          <w:trHeight w:val="567"/>
        </w:trPr>
        <w:tc>
          <w:tcPr>
            <w:tcW w:w="572" w:type="dxa"/>
            <w:tcBorders>
              <w:top w:val="single" w:sz="4" w:space="0" w:color="000000"/>
              <w:left w:val="single" w:sz="4" w:space="0" w:color="000000"/>
              <w:bottom w:val="single" w:sz="4" w:space="0" w:color="000000"/>
              <w:right w:val="single" w:sz="4" w:space="0" w:color="auto"/>
            </w:tcBorders>
            <w:vAlign w:val="center"/>
          </w:tcPr>
          <w:p w14:paraId="27A3E03A" w14:textId="77777777" w:rsidR="00F658AF" w:rsidRPr="000563BF" w:rsidRDefault="00F658AF" w:rsidP="00F658AF">
            <w:pPr>
              <w:spacing w:before="60" w:after="60"/>
              <w:rPr>
                <w:rFonts w:cs="Arial"/>
              </w:rPr>
            </w:pPr>
          </w:p>
        </w:tc>
        <w:tc>
          <w:tcPr>
            <w:tcW w:w="7654" w:type="dxa"/>
            <w:tcBorders>
              <w:top w:val="single" w:sz="4" w:space="0" w:color="000000"/>
              <w:left w:val="single" w:sz="4" w:space="0" w:color="auto"/>
              <w:bottom w:val="single" w:sz="4" w:space="0" w:color="000000"/>
              <w:right w:val="single" w:sz="4" w:space="0" w:color="000000"/>
            </w:tcBorders>
            <w:vAlign w:val="center"/>
          </w:tcPr>
          <w:p w14:paraId="54DDD0C2" w14:textId="2A2FB2E0" w:rsidR="00F658AF" w:rsidRPr="000563BF" w:rsidDel="00897A60" w:rsidRDefault="00F658AF" w:rsidP="00C6320D">
            <w:pPr>
              <w:spacing w:before="60" w:after="60"/>
              <w:rPr>
                <w:rFonts w:cs="Arial"/>
              </w:rPr>
            </w:pPr>
            <w:r w:rsidRPr="000563BF">
              <w:rPr>
                <w:rFonts w:cs="Arial"/>
              </w:rPr>
              <w:t xml:space="preserve">B1. </w:t>
            </w:r>
            <w:r w:rsidR="001714CA" w:rsidRPr="000563BF">
              <w:rPr>
                <w:rFonts w:cs="Arial"/>
              </w:rPr>
              <w:t xml:space="preserve">Způsob </w:t>
            </w:r>
            <w:r w:rsidR="00655BEF" w:rsidRPr="000563BF">
              <w:rPr>
                <w:rFonts w:cs="Arial"/>
              </w:rPr>
              <w:t xml:space="preserve">evidence a </w:t>
            </w:r>
            <w:r w:rsidR="001714CA" w:rsidRPr="000563BF">
              <w:rPr>
                <w:rFonts w:cs="Arial"/>
              </w:rPr>
              <w:t>vyhledávání</w:t>
            </w:r>
            <w:r w:rsidR="00C6320D" w:rsidRPr="000563BF">
              <w:rPr>
                <w:rFonts w:cs="Arial"/>
              </w:rPr>
              <w:t xml:space="preserve"> archivovaných</w:t>
            </w:r>
            <w:r w:rsidR="003564C0" w:rsidRPr="000563BF">
              <w:rPr>
                <w:rFonts w:cs="Arial"/>
              </w:rPr>
              <w:t xml:space="preserve"> </w:t>
            </w:r>
            <w:r w:rsidR="00136BA5" w:rsidRPr="000563BF">
              <w:rPr>
                <w:rFonts w:cs="Arial"/>
              </w:rPr>
              <w:t>Dokument</w:t>
            </w:r>
            <w:r w:rsidR="003564C0" w:rsidRPr="000563BF">
              <w:rPr>
                <w:rFonts w:cs="Arial"/>
              </w:rPr>
              <w:t>ů</w:t>
            </w:r>
          </w:p>
        </w:tc>
        <w:tc>
          <w:tcPr>
            <w:tcW w:w="1134" w:type="dxa"/>
            <w:tcBorders>
              <w:top w:val="single" w:sz="4" w:space="0" w:color="000000"/>
              <w:left w:val="single" w:sz="4" w:space="0" w:color="000000"/>
              <w:bottom w:val="single" w:sz="4" w:space="0" w:color="000000"/>
              <w:right w:val="single" w:sz="4" w:space="0" w:color="000000"/>
            </w:tcBorders>
            <w:vAlign w:val="center"/>
          </w:tcPr>
          <w:p w14:paraId="5C9E8B73" w14:textId="5A9EF391" w:rsidR="00F658AF" w:rsidRPr="000563BF" w:rsidRDefault="001714CA" w:rsidP="00EF2258">
            <w:pPr>
              <w:spacing w:before="60" w:after="60"/>
              <w:jc w:val="right"/>
              <w:rPr>
                <w:rFonts w:cs="Arial"/>
              </w:rPr>
            </w:pPr>
            <w:r w:rsidRPr="000563BF">
              <w:rPr>
                <w:rFonts w:cs="Arial"/>
              </w:rPr>
              <w:t>3</w:t>
            </w:r>
            <w:r w:rsidR="00F658AF" w:rsidRPr="000563BF">
              <w:rPr>
                <w:rFonts w:cs="Arial"/>
              </w:rPr>
              <w:t>0 %</w:t>
            </w:r>
          </w:p>
        </w:tc>
      </w:tr>
      <w:tr w:rsidR="00F658AF" w:rsidRPr="000563BF" w14:paraId="301F5318" w14:textId="77777777" w:rsidTr="00EF2258">
        <w:trPr>
          <w:trHeight w:val="567"/>
        </w:trPr>
        <w:tc>
          <w:tcPr>
            <w:tcW w:w="572" w:type="dxa"/>
            <w:tcBorders>
              <w:top w:val="single" w:sz="4" w:space="0" w:color="000000"/>
              <w:left w:val="single" w:sz="4" w:space="0" w:color="000000"/>
              <w:bottom w:val="single" w:sz="4" w:space="0" w:color="000000"/>
              <w:right w:val="single" w:sz="4" w:space="0" w:color="auto"/>
            </w:tcBorders>
            <w:vAlign w:val="center"/>
          </w:tcPr>
          <w:p w14:paraId="690A8362" w14:textId="77777777" w:rsidR="00F658AF" w:rsidRPr="000563BF" w:rsidRDefault="00F658AF" w:rsidP="00F658AF">
            <w:pPr>
              <w:spacing w:before="60" w:after="60"/>
              <w:rPr>
                <w:rFonts w:cs="Arial"/>
              </w:rPr>
            </w:pPr>
          </w:p>
        </w:tc>
        <w:tc>
          <w:tcPr>
            <w:tcW w:w="7654" w:type="dxa"/>
            <w:tcBorders>
              <w:top w:val="single" w:sz="4" w:space="0" w:color="000000"/>
              <w:left w:val="single" w:sz="4" w:space="0" w:color="auto"/>
              <w:bottom w:val="single" w:sz="4" w:space="0" w:color="000000"/>
              <w:right w:val="single" w:sz="4" w:space="0" w:color="000000"/>
            </w:tcBorders>
            <w:vAlign w:val="center"/>
          </w:tcPr>
          <w:p w14:paraId="535F3A24" w14:textId="02EE17FE" w:rsidR="00F658AF" w:rsidRPr="000563BF" w:rsidRDefault="00A15FF3" w:rsidP="001714CA">
            <w:pPr>
              <w:spacing w:before="60" w:after="60"/>
              <w:rPr>
                <w:rFonts w:cs="Arial"/>
              </w:rPr>
            </w:pPr>
            <w:r w:rsidRPr="000563BF">
              <w:rPr>
                <w:rFonts w:cs="Arial"/>
              </w:rPr>
              <w:t xml:space="preserve">B2. </w:t>
            </w:r>
            <w:r w:rsidR="00655BEF" w:rsidRPr="000563BF">
              <w:rPr>
                <w:rFonts w:cs="Arial"/>
              </w:rPr>
              <w:t>Garance udržitelnosti poskytování služeb</w:t>
            </w:r>
          </w:p>
        </w:tc>
        <w:tc>
          <w:tcPr>
            <w:tcW w:w="1134" w:type="dxa"/>
            <w:tcBorders>
              <w:top w:val="single" w:sz="4" w:space="0" w:color="000000"/>
              <w:left w:val="single" w:sz="4" w:space="0" w:color="000000"/>
              <w:bottom w:val="single" w:sz="4" w:space="0" w:color="000000"/>
              <w:right w:val="single" w:sz="4" w:space="0" w:color="000000"/>
            </w:tcBorders>
            <w:vAlign w:val="center"/>
          </w:tcPr>
          <w:p w14:paraId="0746545E" w14:textId="031B0BDF" w:rsidR="00F658AF" w:rsidRPr="000563BF" w:rsidRDefault="00655BEF" w:rsidP="00EF2258">
            <w:pPr>
              <w:spacing w:before="60" w:after="60"/>
              <w:jc w:val="right"/>
              <w:rPr>
                <w:rFonts w:cs="Arial"/>
              </w:rPr>
            </w:pPr>
            <w:r w:rsidRPr="000563BF">
              <w:rPr>
                <w:rFonts w:cs="Arial"/>
              </w:rPr>
              <w:t>4</w:t>
            </w:r>
            <w:r w:rsidR="00F658AF" w:rsidRPr="000563BF">
              <w:rPr>
                <w:rFonts w:cs="Arial"/>
              </w:rPr>
              <w:t>0 %</w:t>
            </w:r>
          </w:p>
        </w:tc>
      </w:tr>
      <w:tr w:rsidR="00A15FF3" w:rsidRPr="000563BF" w14:paraId="1DAC6DA4" w14:textId="77777777" w:rsidTr="00EF2258">
        <w:trPr>
          <w:trHeight w:val="567"/>
        </w:trPr>
        <w:tc>
          <w:tcPr>
            <w:tcW w:w="572" w:type="dxa"/>
            <w:tcBorders>
              <w:top w:val="single" w:sz="4" w:space="0" w:color="000000"/>
              <w:left w:val="single" w:sz="4" w:space="0" w:color="000000"/>
              <w:bottom w:val="single" w:sz="4" w:space="0" w:color="000000"/>
              <w:right w:val="single" w:sz="4" w:space="0" w:color="auto"/>
            </w:tcBorders>
            <w:vAlign w:val="center"/>
          </w:tcPr>
          <w:p w14:paraId="2517B1BE" w14:textId="77777777" w:rsidR="00A15FF3" w:rsidRPr="000563BF" w:rsidRDefault="00A15FF3" w:rsidP="00F658AF">
            <w:pPr>
              <w:spacing w:before="60" w:after="60"/>
              <w:rPr>
                <w:rFonts w:cs="Arial"/>
              </w:rPr>
            </w:pPr>
          </w:p>
        </w:tc>
        <w:tc>
          <w:tcPr>
            <w:tcW w:w="7654" w:type="dxa"/>
            <w:tcBorders>
              <w:top w:val="single" w:sz="4" w:space="0" w:color="000000"/>
              <w:left w:val="single" w:sz="4" w:space="0" w:color="auto"/>
              <w:bottom w:val="single" w:sz="4" w:space="0" w:color="000000"/>
              <w:right w:val="single" w:sz="4" w:space="0" w:color="000000"/>
            </w:tcBorders>
            <w:vAlign w:val="center"/>
          </w:tcPr>
          <w:p w14:paraId="190A92AE" w14:textId="3FA31E04" w:rsidR="00A15FF3" w:rsidRPr="000563BF" w:rsidRDefault="00A15FF3" w:rsidP="001714CA">
            <w:pPr>
              <w:spacing w:before="60" w:after="60"/>
              <w:rPr>
                <w:rFonts w:cs="Arial"/>
              </w:rPr>
            </w:pPr>
            <w:r w:rsidRPr="000563BF">
              <w:rPr>
                <w:rFonts w:cs="Arial"/>
              </w:rPr>
              <w:t xml:space="preserve">B3. Ochrana </w:t>
            </w:r>
            <w:r w:rsidR="001714CA" w:rsidRPr="000563BF">
              <w:rPr>
                <w:rFonts w:cs="Arial"/>
              </w:rPr>
              <w:t xml:space="preserve">archivovaných a </w:t>
            </w:r>
            <w:r w:rsidRPr="000563BF">
              <w:rPr>
                <w:rFonts w:cs="Arial"/>
              </w:rPr>
              <w:t xml:space="preserve">přepravovaných </w:t>
            </w:r>
            <w:r w:rsidR="00136BA5" w:rsidRPr="000563BF">
              <w:rPr>
                <w:rFonts w:cs="Arial"/>
              </w:rPr>
              <w:t>Dokument</w:t>
            </w:r>
            <w:r w:rsidRPr="000563BF">
              <w:rPr>
                <w:rFonts w:cs="Arial"/>
              </w:rPr>
              <w:t>ů</w:t>
            </w:r>
          </w:p>
        </w:tc>
        <w:tc>
          <w:tcPr>
            <w:tcW w:w="1134" w:type="dxa"/>
            <w:tcBorders>
              <w:top w:val="single" w:sz="4" w:space="0" w:color="000000"/>
              <w:left w:val="single" w:sz="4" w:space="0" w:color="000000"/>
              <w:bottom w:val="single" w:sz="4" w:space="0" w:color="000000"/>
              <w:right w:val="single" w:sz="4" w:space="0" w:color="000000"/>
            </w:tcBorders>
            <w:vAlign w:val="center"/>
          </w:tcPr>
          <w:p w14:paraId="45A9C9B8" w14:textId="6FC34C2C" w:rsidR="00A15FF3" w:rsidRPr="000563BF" w:rsidRDefault="00655BEF" w:rsidP="00EF2258">
            <w:pPr>
              <w:spacing w:before="60" w:after="60"/>
              <w:jc w:val="right"/>
              <w:rPr>
                <w:rFonts w:cs="Arial"/>
              </w:rPr>
            </w:pPr>
            <w:r w:rsidRPr="000563BF">
              <w:rPr>
                <w:rFonts w:cs="Arial"/>
              </w:rPr>
              <w:t>3</w:t>
            </w:r>
            <w:r w:rsidR="00A15FF3" w:rsidRPr="000563BF">
              <w:rPr>
                <w:rFonts w:cs="Arial"/>
              </w:rPr>
              <w:t>0 %</w:t>
            </w:r>
          </w:p>
        </w:tc>
      </w:tr>
    </w:tbl>
    <w:p w14:paraId="43BA5F66" w14:textId="77777777" w:rsidR="00EF2258" w:rsidRPr="000563BF" w:rsidRDefault="00EF2258" w:rsidP="00F658AF">
      <w:pPr>
        <w:spacing w:before="120" w:line="280" w:lineRule="atLeast"/>
        <w:rPr>
          <w:rFonts w:cs="Arial"/>
          <w:szCs w:val="20"/>
        </w:rPr>
      </w:pPr>
    </w:p>
    <w:p w14:paraId="69FB7842" w14:textId="77777777" w:rsidR="00F658AF" w:rsidRPr="000563BF" w:rsidRDefault="00F658AF" w:rsidP="00F658AF">
      <w:pPr>
        <w:spacing w:before="120" w:line="280" w:lineRule="atLeast"/>
        <w:rPr>
          <w:rFonts w:cs="Arial"/>
          <w:szCs w:val="20"/>
        </w:rPr>
      </w:pPr>
      <w:r w:rsidRPr="000563BF">
        <w:rPr>
          <w:rFonts w:cs="Arial"/>
          <w:szCs w:val="20"/>
        </w:rPr>
        <w:t>Uchazeč není oprávněn podmínit jím navrhované podmínky, které jsou předmětem hodnocení, další podmínkou. Podmínění nebo uvedení několika rozdílných hodnot, které jsou předmětem hodnocení, je důvodem pro vyřazení nabídky a vyloučení uchazeče ze zadávacího řízení.</w:t>
      </w:r>
    </w:p>
    <w:p w14:paraId="0C11A5AD" w14:textId="659E0A4F" w:rsidR="00E925DE" w:rsidRPr="000563BF" w:rsidRDefault="00E925DE" w:rsidP="00F658AF">
      <w:pPr>
        <w:spacing w:before="120" w:line="280" w:lineRule="atLeast"/>
        <w:rPr>
          <w:rFonts w:cs="Arial"/>
          <w:szCs w:val="20"/>
        </w:rPr>
      </w:pPr>
      <w:r w:rsidRPr="000563BF">
        <w:rPr>
          <w:rFonts w:cs="Arial"/>
          <w:szCs w:val="20"/>
          <w:u w:val="single"/>
        </w:rPr>
        <w:t>Veškeré údaje a informace relevantní pro hodnocení nabídek je uchazeč povinen uvést v </w:t>
      </w:r>
      <w:r w:rsidR="00136BA5" w:rsidRPr="000563BF">
        <w:rPr>
          <w:rFonts w:cs="Arial"/>
          <w:szCs w:val="20"/>
          <w:u w:val="single"/>
        </w:rPr>
        <w:t>dokument</w:t>
      </w:r>
      <w:r w:rsidRPr="000563BF">
        <w:rPr>
          <w:rFonts w:cs="Arial"/>
          <w:szCs w:val="20"/>
          <w:u w:val="single"/>
        </w:rPr>
        <w:t xml:space="preserve">u „Údaje pro hodnocení“, jehož vzor tvoří přílohu </w:t>
      </w:r>
      <w:r w:rsidR="000C7CE3" w:rsidRPr="000563BF">
        <w:rPr>
          <w:rFonts w:cs="Arial"/>
          <w:szCs w:val="20"/>
          <w:u w:val="single"/>
        </w:rPr>
        <w:t>č. 6</w:t>
      </w:r>
      <w:r w:rsidRPr="000563BF">
        <w:rPr>
          <w:rFonts w:cs="Arial"/>
          <w:szCs w:val="20"/>
          <w:u w:val="single"/>
        </w:rPr>
        <w:t xml:space="preserve"> této zadávací dokumentace. Zadavatel výslovně upozorňuje, že při hodnocení nabídek dle tohoto hodnotícího kritéria nebude brát v potaz jiné informace než informace uvedené v dokumentu </w:t>
      </w:r>
      <w:r w:rsidRPr="000563BF">
        <w:rPr>
          <w:rFonts w:cs="Arial"/>
          <w:bCs/>
          <w:iCs/>
          <w:szCs w:val="20"/>
          <w:u w:val="single"/>
        </w:rPr>
        <w:t>„Údaje pro hodnocení“</w:t>
      </w:r>
      <w:r w:rsidRPr="000563BF">
        <w:rPr>
          <w:rFonts w:cs="Arial"/>
          <w:szCs w:val="20"/>
          <w:u w:val="single"/>
        </w:rPr>
        <w:t>.</w:t>
      </w:r>
    </w:p>
    <w:p w14:paraId="3AFE6826" w14:textId="1DF8766E" w:rsidR="00F658AF" w:rsidRPr="000563BF" w:rsidRDefault="00F658AF" w:rsidP="00F658AF">
      <w:pPr>
        <w:spacing w:before="120" w:line="280" w:lineRule="atLeast"/>
        <w:rPr>
          <w:rFonts w:cs="Arial"/>
          <w:szCs w:val="20"/>
        </w:rPr>
      </w:pPr>
      <w:r w:rsidRPr="000563BF">
        <w:rPr>
          <w:rFonts w:cs="Arial"/>
          <w:szCs w:val="20"/>
        </w:rPr>
        <w:t>Údaje, které uchazeč nabídne pro účely hodnocení nabídek, jsou pro uchazeče závazné i z hlediska následného plnění Smlouvy.</w:t>
      </w:r>
    </w:p>
    <w:p w14:paraId="4CEE3B11" w14:textId="77777777" w:rsidR="00F658AF" w:rsidRPr="000563BF" w:rsidRDefault="00F658AF" w:rsidP="00F658AF">
      <w:pPr>
        <w:spacing w:line="280" w:lineRule="atLeast"/>
        <w:rPr>
          <w:rFonts w:cs="Arial"/>
          <w:szCs w:val="20"/>
          <w:highlight w:val="yellow"/>
        </w:rPr>
      </w:pPr>
    </w:p>
    <w:p w14:paraId="6A5CDD08" w14:textId="77777777" w:rsidR="00F658AF" w:rsidRPr="000563BF" w:rsidRDefault="00F658AF" w:rsidP="00F658AF">
      <w:pPr>
        <w:spacing w:line="280" w:lineRule="atLeast"/>
        <w:rPr>
          <w:rFonts w:cs="Arial"/>
          <w:szCs w:val="20"/>
          <w:highlight w:val="yellow"/>
        </w:rPr>
      </w:pPr>
    </w:p>
    <w:p w14:paraId="07985E4A" w14:textId="705CB91B" w:rsidR="00F658AF" w:rsidRPr="000563BF" w:rsidRDefault="00F658AF" w:rsidP="00EF2258">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80" w:lineRule="atLeast"/>
        <w:rPr>
          <w:rFonts w:cs="Arial"/>
          <w:b/>
          <w:szCs w:val="20"/>
        </w:rPr>
      </w:pPr>
      <w:r w:rsidRPr="000563BF">
        <w:rPr>
          <w:rFonts w:cs="Arial"/>
          <w:b/>
          <w:szCs w:val="20"/>
        </w:rPr>
        <w:t xml:space="preserve">A) </w:t>
      </w:r>
      <w:r w:rsidR="00EF2258" w:rsidRPr="000563BF">
        <w:rPr>
          <w:rFonts w:cs="Arial"/>
          <w:b/>
          <w:szCs w:val="20"/>
        </w:rPr>
        <w:t>N</w:t>
      </w:r>
      <w:r w:rsidRPr="000563BF">
        <w:rPr>
          <w:rFonts w:cs="Arial"/>
          <w:b/>
          <w:szCs w:val="20"/>
        </w:rPr>
        <w:t>abídkov</w:t>
      </w:r>
      <w:r w:rsidR="00EF2258" w:rsidRPr="000563BF">
        <w:rPr>
          <w:rFonts w:cs="Arial"/>
          <w:b/>
          <w:szCs w:val="20"/>
        </w:rPr>
        <w:t>á</w:t>
      </w:r>
      <w:r w:rsidRPr="000563BF">
        <w:rPr>
          <w:rFonts w:cs="Arial"/>
          <w:b/>
          <w:szCs w:val="20"/>
        </w:rPr>
        <w:t xml:space="preserve"> cen</w:t>
      </w:r>
      <w:r w:rsidR="00EF2258" w:rsidRPr="000563BF">
        <w:rPr>
          <w:rFonts w:cs="Arial"/>
          <w:b/>
          <w:szCs w:val="20"/>
        </w:rPr>
        <w:t>a</w:t>
      </w:r>
      <w:r w:rsidRPr="000563BF">
        <w:rPr>
          <w:rFonts w:cs="Arial"/>
          <w:b/>
          <w:szCs w:val="20"/>
        </w:rPr>
        <w:t xml:space="preserve"> v Kč bez DPH:</w:t>
      </w:r>
    </w:p>
    <w:p w14:paraId="7B660350" w14:textId="2C86A3C9" w:rsidR="00F658AF" w:rsidRPr="000563BF" w:rsidRDefault="00F658AF" w:rsidP="00F658AF">
      <w:pPr>
        <w:spacing w:after="200" w:line="276" w:lineRule="auto"/>
        <w:rPr>
          <w:rFonts w:cs="Arial"/>
          <w:szCs w:val="20"/>
        </w:rPr>
      </w:pPr>
      <w:r w:rsidRPr="000563BF">
        <w:rPr>
          <w:rFonts w:cs="Arial"/>
          <w:szCs w:val="20"/>
        </w:rPr>
        <w:t>Toto dílčí hodnotící kritérium představuje kvantitativní kritérium, u něhož jsou výhodnější nižší hodnoty před vyššími.</w:t>
      </w:r>
    </w:p>
    <w:p w14:paraId="723A00D2" w14:textId="795608AA" w:rsidR="000E216D" w:rsidRPr="000563BF" w:rsidRDefault="000E216D" w:rsidP="00C547C2">
      <w:pPr>
        <w:spacing w:after="200" w:line="276" w:lineRule="auto"/>
        <w:rPr>
          <w:rFonts w:cs="Arial"/>
          <w:szCs w:val="20"/>
        </w:rPr>
      </w:pPr>
      <w:r w:rsidRPr="000563BF">
        <w:rPr>
          <w:rFonts w:cs="Arial"/>
          <w:szCs w:val="20"/>
        </w:rPr>
        <w:t xml:space="preserve">Pro účely tohoto dílčího hodnotícího kritéria uchazeč přehledně uvede všechny </w:t>
      </w:r>
      <w:r w:rsidR="00D25DE6" w:rsidRPr="000563BF">
        <w:rPr>
          <w:rFonts w:cs="Arial"/>
          <w:szCs w:val="20"/>
        </w:rPr>
        <w:t>ceny</w:t>
      </w:r>
      <w:r w:rsidRPr="000563BF">
        <w:rPr>
          <w:rFonts w:cs="Arial"/>
          <w:szCs w:val="20"/>
        </w:rPr>
        <w:t xml:space="preserve"> </w:t>
      </w:r>
      <w:r w:rsidR="00E06FEA" w:rsidRPr="000563BF">
        <w:rPr>
          <w:rFonts w:cs="Arial"/>
          <w:szCs w:val="20"/>
        </w:rPr>
        <w:t xml:space="preserve">členěné dle jednotlivých dílčích hodnotících </w:t>
      </w:r>
      <w:proofErr w:type="spellStart"/>
      <w:r w:rsidR="00E06FEA" w:rsidRPr="000563BF">
        <w:rPr>
          <w:rFonts w:cs="Arial"/>
          <w:szCs w:val="20"/>
        </w:rPr>
        <w:t>subkritérií</w:t>
      </w:r>
      <w:proofErr w:type="spellEnd"/>
      <w:r w:rsidR="00E06FEA" w:rsidRPr="000563BF">
        <w:rPr>
          <w:rFonts w:cs="Arial"/>
          <w:szCs w:val="20"/>
        </w:rPr>
        <w:t xml:space="preserve"> A1. – A7. uvedených níže (tj. údaje uvedené v bodě 1.</w:t>
      </w:r>
      <w:r w:rsidR="00C547C2" w:rsidRPr="000563BF">
        <w:rPr>
          <w:rFonts w:cs="Arial"/>
          <w:szCs w:val="20"/>
        </w:rPr>
        <w:t>1</w:t>
      </w:r>
      <w:r w:rsidR="00E06FEA" w:rsidRPr="000563BF">
        <w:rPr>
          <w:rFonts w:cs="Arial"/>
          <w:szCs w:val="20"/>
        </w:rPr>
        <w:t xml:space="preserve"> vyplněné přílohy č. </w:t>
      </w:r>
      <w:r w:rsidR="00DB7F49" w:rsidRPr="000563BF">
        <w:rPr>
          <w:rFonts w:cs="Arial"/>
          <w:szCs w:val="20"/>
        </w:rPr>
        <w:t>6</w:t>
      </w:r>
      <w:r w:rsidR="00E06FEA" w:rsidRPr="000563BF">
        <w:rPr>
          <w:rFonts w:cs="Arial"/>
          <w:szCs w:val="20"/>
        </w:rPr>
        <w:t xml:space="preserve"> této zadávací dokumentace)</w:t>
      </w:r>
      <w:r w:rsidRPr="000563BF">
        <w:rPr>
          <w:rFonts w:cs="Arial"/>
          <w:szCs w:val="20"/>
        </w:rPr>
        <w:t>,</w:t>
      </w:r>
      <w:r w:rsidR="00E06FEA" w:rsidRPr="000563BF">
        <w:rPr>
          <w:rFonts w:cs="Arial"/>
          <w:szCs w:val="20"/>
        </w:rPr>
        <w:t xml:space="preserve"> přičemž tyto údaje je uchazeč povinen vyplnit </w:t>
      </w:r>
      <w:r w:rsidRPr="000563BF">
        <w:rPr>
          <w:rFonts w:cs="Arial"/>
          <w:b/>
          <w:szCs w:val="20"/>
        </w:rPr>
        <w:t xml:space="preserve">do </w:t>
      </w:r>
      <w:r w:rsidRPr="000563BF">
        <w:rPr>
          <w:rFonts w:cs="Arial"/>
          <w:b/>
        </w:rPr>
        <w:t xml:space="preserve">dokumentu </w:t>
      </w:r>
      <w:r w:rsidRPr="000563BF">
        <w:rPr>
          <w:rFonts w:cs="Arial"/>
          <w:b/>
          <w:bCs/>
          <w:iCs/>
        </w:rPr>
        <w:t>„Údaje pro hodnocení“</w:t>
      </w:r>
      <w:r w:rsidRPr="000563BF">
        <w:rPr>
          <w:rFonts w:cs="Arial"/>
          <w:bCs/>
          <w:iCs/>
        </w:rPr>
        <w:t>, jehož vzor tvoří přílohu č. 6 této zadávací dokumentace</w:t>
      </w:r>
      <w:r w:rsidRPr="000563BF">
        <w:rPr>
          <w:rFonts w:cs="Arial"/>
          <w:szCs w:val="20"/>
        </w:rPr>
        <w:t>.</w:t>
      </w:r>
    </w:p>
    <w:p w14:paraId="3D6265ED" w14:textId="3698FFC6" w:rsidR="008D5DF4" w:rsidRPr="000563BF" w:rsidRDefault="000E216D" w:rsidP="000E216D">
      <w:pPr>
        <w:spacing w:after="200" w:line="276" w:lineRule="auto"/>
        <w:rPr>
          <w:rFonts w:eastAsia="Calibri" w:cs="Arial"/>
          <w:szCs w:val="22"/>
          <w:lang w:eastAsia="en-US"/>
        </w:rPr>
      </w:pPr>
      <w:r w:rsidRPr="000563BF">
        <w:rPr>
          <w:rFonts w:eastAsia="Calibri" w:cs="Arial"/>
          <w:szCs w:val="22"/>
          <w:lang w:eastAsia="en-US"/>
        </w:rPr>
        <w:t>V rámci tohoto dílčího hodnotícího kritéria bude hodnoceno následující</w:t>
      </w:r>
      <w:r w:rsidR="00703EEB" w:rsidRPr="000563BF">
        <w:rPr>
          <w:rFonts w:eastAsia="Calibri" w:cs="Arial"/>
          <w:szCs w:val="22"/>
          <w:lang w:eastAsia="en-US"/>
        </w:rPr>
        <w:t>ch</w:t>
      </w:r>
      <w:r w:rsidRPr="000563BF">
        <w:rPr>
          <w:rFonts w:eastAsia="Calibri" w:cs="Arial"/>
          <w:szCs w:val="22"/>
          <w:lang w:eastAsia="en-US"/>
        </w:rPr>
        <w:t xml:space="preserve"> sedm </w:t>
      </w:r>
      <w:r w:rsidR="00DB7F49" w:rsidRPr="000563BF">
        <w:rPr>
          <w:rFonts w:eastAsia="Calibri" w:cs="Arial"/>
          <w:szCs w:val="22"/>
          <w:lang w:eastAsia="en-US"/>
        </w:rPr>
        <w:t xml:space="preserve">(7) </w:t>
      </w:r>
      <w:r w:rsidRPr="000563BF">
        <w:rPr>
          <w:rFonts w:eastAsia="Calibri" w:cs="Arial"/>
          <w:szCs w:val="22"/>
          <w:lang w:eastAsia="en-US"/>
        </w:rPr>
        <w:t xml:space="preserve">dílčích hodnotících </w:t>
      </w:r>
      <w:proofErr w:type="spellStart"/>
      <w:r w:rsidRPr="000563BF">
        <w:rPr>
          <w:rFonts w:eastAsia="Calibri" w:cs="Arial"/>
          <w:szCs w:val="22"/>
          <w:lang w:eastAsia="en-US"/>
        </w:rPr>
        <w:t>subkritérií</w:t>
      </w:r>
      <w:proofErr w:type="spellEnd"/>
      <w:r w:rsidRPr="000563BF">
        <w:rPr>
          <w:rFonts w:eastAsia="Calibri" w:cs="Arial"/>
          <w:szCs w:val="22"/>
          <w:lang w:eastAsia="en-US"/>
        </w:rPr>
        <w:t>:</w:t>
      </w:r>
    </w:p>
    <w:p w14:paraId="6F2C1898" w14:textId="045EEA2C" w:rsidR="00D25DE6" w:rsidRPr="000563BF" w:rsidRDefault="00D25DE6" w:rsidP="000E216D">
      <w:pPr>
        <w:spacing w:after="200" w:line="276" w:lineRule="auto"/>
        <w:rPr>
          <w:rFonts w:eastAsia="Calibri" w:cs="Arial"/>
          <w:szCs w:val="22"/>
          <w:lang w:eastAsia="en-US"/>
        </w:rPr>
      </w:pPr>
    </w:p>
    <w:p w14:paraId="09B8796E" w14:textId="4D111346" w:rsidR="00D25DE6" w:rsidRPr="000563BF" w:rsidRDefault="00D25DE6" w:rsidP="000E216D">
      <w:pPr>
        <w:spacing w:after="200" w:line="276" w:lineRule="auto"/>
        <w:rPr>
          <w:rFonts w:cs="Arial"/>
          <w:b/>
          <w:szCs w:val="20"/>
        </w:rPr>
      </w:pPr>
      <w:r w:rsidRPr="000563BF">
        <w:rPr>
          <w:rFonts w:cs="Arial"/>
          <w:b/>
          <w:szCs w:val="20"/>
        </w:rPr>
        <w:t xml:space="preserve">A1. Nabídková cena za </w:t>
      </w:r>
      <w:r w:rsidR="007B1EC1" w:rsidRPr="000563BF">
        <w:rPr>
          <w:rFonts w:cs="Arial"/>
          <w:b/>
          <w:szCs w:val="20"/>
        </w:rPr>
        <w:t xml:space="preserve">Služby </w:t>
      </w:r>
      <w:r w:rsidRPr="000563BF">
        <w:rPr>
          <w:rFonts w:cs="Arial"/>
          <w:b/>
          <w:szCs w:val="20"/>
        </w:rPr>
        <w:t xml:space="preserve">převzetí </w:t>
      </w:r>
      <w:r w:rsidR="007D7C89" w:rsidRPr="000563BF">
        <w:rPr>
          <w:rFonts w:cs="Arial"/>
          <w:b/>
          <w:szCs w:val="20"/>
        </w:rPr>
        <w:t xml:space="preserve">v Kč </w:t>
      </w:r>
      <w:r w:rsidRPr="000563BF">
        <w:rPr>
          <w:rFonts w:cs="Arial"/>
          <w:b/>
          <w:szCs w:val="20"/>
        </w:rPr>
        <w:t>bez DPH</w:t>
      </w:r>
    </w:p>
    <w:p w14:paraId="7679FC60" w14:textId="57CE4482" w:rsidR="00D25DE6" w:rsidRPr="000563BF" w:rsidRDefault="00E06FEA" w:rsidP="000E216D">
      <w:pPr>
        <w:spacing w:after="200" w:line="276" w:lineRule="auto"/>
        <w:rPr>
          <w:rFonts w:cs="Arial"/>
          <w:szCs w:val="20"/>
        </w:rPr>
      </w:pPr>
      <w:r w:rsidRPr="000563BF">
        <w:rPr>
          <w:rFonts w:cs="Arial"/>
          <w:szCs w:val="20"/>
        </w:rPr>
        <w:t xml:space="preserve">V rámci tohoto dílčího </w:t>
      </w:r>
      <w:proofErr w:type="spellStart"/>
      <w:r w:rsidRPr="000563BF">
        <w:rPr>
          <w:rFonts w:cs="Arial"/>
          <w:szCs w:val="20"/>
        </w:rPr>
        <w:t>hodnotícícho</w:t>
      </w:r>
      <w:proofErr w:type="spellEnd"/>
      <w:r w:rsidRPr="000563BF">
        <w:rPr>
          <w:rFonts w:cs="Arial"/>
          <w:szCs w:val="20"/>
        </w:rPr>
        <w:t xml:space="preserve"> </w:t>
      </w:r>
      <w:proofErr w:type="spellStart"/>
      <w:r w:rsidRPr="000563BF">
        <w:rPr>
          <w:rFonts w:cs="Arial"/>
          <w:szCs w:val="20"/>
        </w:rPr>
        <w:t>subkritéria</w:t>
      </w:r>
      <w:proofErr w:type="spellEnd"/>
      <w:r w:rsidRPr="000563BF">
        <w:rPr>
          <w:rFonts w:cs="Arial"/>
          <w:szCs w:val="20"/>
        </w:rPr>
        <w:t xml:space="preserve"> uchazeč v nabídce uvede </w:t>
      </w:r>
      <w:r w:rsidR="00386E7B" w:rsidRPr="000563BF">
        <w:rPr>
          <w:rFonts w:cs="Arial"/>
          <w:szCs w:val="20"/>
        </w:rPr>
        <w:t>nabídkovou cenu</w:t>
      </w:r>
      <w:r w:rsidR="00516EB3" w:rsidRPr="000563BF">
        <w:rPr>
          <w:rFonts w:cs="Arial"/>
          <w:szCs w:val="20"/>
        </w:rPr>
        <w:t xml:space="preserve"> v Kč</w:t>
      </w:r>
      <w:r w:rsidR="00386E7B" w:rsidRPr="000563BF">
        <w:rPr>
          <w:rFonts w:cs="Arial"/>
          <w:szCs w:val="20"/>
        </w:rPr>
        <w:t xml:space="preserve"> bez DPH </w:t>
      </w:r>
      <w:r w:rsidR="007B1EC1" w:rsidRPr="000563BF">
        <w:rPr>
          <w:rFonts w:cs="Arial"/>
          <w:szCs w:val="20"/>
        </w:rPr>
        <w:t>za kompletní Služby převzetí dle čl. 3.1.1</w:t>
      </w:r>
      <w:r w:rsidR="00771C30" w:rsidRPr="000563BF">
        <w:rPr>
          <w:rFonts w:cs="Arial"/>
          <w:szCs w:val="20"/>
        </w:rPr>
        <w:t xml:space="preserve"> a čl. 5</w:t>
      </w:r>
      <w:r w:rsidR="007B1EC1" w:rsidRPr="000563BF">
        <w:rPr>
          <w:rFonts w:cs="Arial"/>
          <w:szCs w:val="20"/>
        </w:rPr>
        <w:t xml:space="preserve"> Smlouvy.</w:t>
      </w:r>
      <w:r w:rsidR="00705810" w:rsidRPr="000563BF">
        <w:rPr>
          <w:rFonts w:cs="Arial"/>
          <w:szCs w:val="20"/>
        </w:rPr>
        <w:t xml:space="preserve"> Tato cena tak bude zahrnovat veškeré náklady na realizaci této části veřejné zakázky.</w:t>
      </w:r>
    </w:p>
    <w:p w14:paraId="67CACC68" w14:textId="77777777" w:rsidR="00F37D9D" w:rsidRPr="000563BF" w:rsidRDefault="00F37D9D" w:rsidP="007D7C89">
      <w:pPr>
        <w:spacing w:after="200" w:line="276" w:lineRule="auto"/>
        <w:rPr>
          <w:rFonts w:eastAsia="Calibri" w:cs="Arial"/>
          <w:b/>
          <w:szCs w:val="22"/>
          <w:u w:val="single"/>
          <w:lang w:eastAsia="en-US"/>
        </w:rPr>
      </w:pPr>
    </w:p>
    <w:p w14:paraId="243C5E9C" w14:textId="338158B2" w:rsidR="007D7C89" w:rsidRPr="000563BF" w:rsidRDefault="007D7C89" w:rsidP="007D7C89">
      <w:pPr>
        <w:spacing w:after="200" w:line="276" w:lineRule="auto"/>
        <w:rPr>
          <w:rFonts w:eastAsia="Calibri" w:cs="Arial"/>
          <w:szCs w:val="22"/>
          <w:lang w:eastAsia="en-US"/>
        </w:rPr>
      </w:pPr>
      <w:r w:rsidRPr="000563BF">
        <w:rPr>
          <w:rFonts w:eastAsia="Calibri" w:cs="Arial"/>
          <w:b/>
          <w:szCs w:val="22"/>
          <w:u w:val="single"/>
          <w:lang w:eastAsia="en-US"/>
        </w:rPr>
        <w:lastRenderedPageBreak/>
        <w:t>Způsob hodnocení tohoto dílčího hodnotícího kritéria:</w:t>
      </w:r>
    </w:p>
    <w:p w14:paraId="3B065799" w14:textId="6724C0FC" w:rsidR="007D7C89" w:rsidRPr="000563BF" w:rsidRDefault="007D7C89" w:rsidP="007D7C89">
      <w:pPr>
        <w:spacing w:after="200" w:line="276" w:lineRule="auto"/>
        <w:rPr>
          <w:rFonts w:eastAsia="Calibri" w:cs="Arial"/>
          <w:szCs w:val="22"/>
          <w:lang w:eastAsia="en-US"/>
        </w:rPr>
      </w:pPr>
      <w:r w:rsidRPr="000563BF">
        <w:rPr>
          <w:rFonts w:eastAsia="Calibri" w:cs="Arial"/>
          <w:szCs w:val="22"/>
          <w:lang w:eastAsia="en-US"/>
        </w:rPr>
        <w:t>Hodnotící komise určí pořadí nabídek od nejvýhodnější k nejméně výhodné na základě vzorce níže. Výsledná hodnota pak bude převážená váhou dílčího hodnotícího kritéria v procentech (20 %):</w:t>
      </w:r>
    </w:p>
    <w:p w14:paraId="7D5B4E26" w14:textId="45F6EA5E" w:rsidR="007D7C89" w:rsidRPr="000563BF" w:rsidRDefault="007D7C89" w:rsidP="007D7C89">
      <w:pPr>
        <w:spacing w:after="200" w:line="276" w:lineRule="auto"/>
        <w:rPr>
          <w:rFonts w:eastAsia="Calibri" w:cs="Arial"/>
          <w:szCs w:val="22"/>
          <w:lang w:eastAsia="en-US"/>
        </w:rPr>
      </w:pPr>
    </w:p>
    <w:p w14:paraId="32D20DED" w14:textId="3401727E" w:rsidR="007D7C89" w:rsidRPr="000563BF" w:rsidRDefault="007D7C89" w:rsidP="007D7C89">
      <w:pPr>
        <w:spacing w:after="200" w:line="276" w:lineRule="auto"/>
        <w:ind w:left="708"/>
        <w:rPr>
          <w:rFonts w:eastAsia="Calibri" w:cs="Arial"/>
          <w:b/>
          <w:szCs w:val="22"/>
          <w:lang w:eastAsia="en-US"/>
        </w:rPr>
      </w:pPr>
      <w:r w:rsidRPr="000563BF">
        <w:rPr>
          <w:rFonts w:eastAsia="Calibri" w:cs="Arial"/>
          <w:b/>
          <w:szCs w:val="22"/>
          <w:lang w:eastAsia="en-US"/>
        </w:rPr>
        <w:t>Nejvýhodnější nabídka, tz</w:t>
      </w:r>
      <w:r w:rsidR="00516EB3" w:rsidRPr="000563BF">
        <w:rPr>
          <w:rFonts w:eastAsia="Calibri" w:cs="Arial"/>
          <w:b/>
          <w:szCs w:val="22"/>
          <w:lang w:eastAsia="en-US"/>
        </w:rPr>
        <w:t>n</w:t>
      </w:r>
      <w:r w:rsidRPr="000563BF">
        <w:rPr>
          <w:rFonts w:eastAsia="Calibri" w:cs="Arial"/>
          <w:b/>
          <w:szCs w:val="22"/>
          <w:lang w:eastAsia="en-US"/>
        </w:rPr>
        <w:t xml:space="preserve">. nejnižší </w:t>
      </w:r>
      <w:r w:rsidR="00477829" w:rsidRPr="000563BF">
        <w:rPr>
          <w:rFonts w:eastAsia="Calibri" w:cs="Arial"/>
          <w:b/>
          <w:szCs w:val="22"/>
          <w:lang w:eastAsia="en-US"/>
        </w:rPr>
        <w:t xml:space="preserve">cena v rámci </w:t>
      </w:r>
      <w:r w:rsidRPr="000563BF">
        <w:rPr>
          <w:rFonts w:eastAsia="Calibri" w:cs="Arial"/>
          <w:b/>
          <w:szCs w:val="22"/>
          <w:lang w:eastAsia="en-US"/>
        </w:rPr>
        <w:t xml:space="preserve">tohoto dílčího hodnotícího kritéria  </w:t>
      </w:r>
    </w:p>
    <w:p w14:paraId="3F6D1C55" w14:textId="196AFA4E" w:rsidR="007D7C89" w:rsidRPr="000563BF" w:rsidRDefault="007D7C89" w:rsidP="007D7C89">
      <w:pPr>
        <w:spacing w:after="200" w:line="276" w:lineRule="auto"/>
        <w:rPr>
          <w:rFonts w:eastAsia="Calibri" w:cs="Arial"/>
          <w:b/>
          <w:szCs w:val="22"/>
          <w:lang w:eastAsia="en-US"/>
        </w:rPr>
      </w:pPr>
      <w:r w:rsidRPr="000563BF">
        <w:rPr>
          <w:rFonts w:eastAsia="Calibri" w:cs="Arial"/>
          <w:b/>
          <w:szCs w:val="22"/>
          <w:lang w:eastAsia="en-US"/>
        </w:rPr>
        <w:t xml:space="preserve">20 x  ----------------------------------------------------------------------------------------- = Počet bodů za kritérium </w:t>
      </w:r>
      <w:proofErr w:type="gramStart"/>
      <w:r w:rsidRPr="000563BF">
        <w:rPr>
          <w:rFonts w:eastAsia="Calibri" w:cs="Arial"/>
          <w:b/>
          <w:szCs w:val="22"/>
          <w:lang w:eastAsia="en-US"/>
        </w:rPr>
        <w:t>A</w:t>
      </w:r>
      <w:r w:rsidR="00516EB3" w:rsidRPr="000563BF">
        <w:rPr>
          <w:rFonts w:eastAsia="Calibri" w:cs="Arial"/>
          <w:b/>
          <w:szCs w:val="22"/>
          <w:lang w:eastAsia="en-US"/>
        </w:rPr>
        <w:t>.1</w:t>
      </w:r>
      <w:proofErr w:type="gramEnd"/>
    </w:p>
    <w:p w14:paraId="57E4BD8C" w14:textId="36921654" w:rsidR="007D7C89" w:rsidRPr="000563BF" w:rsidRDefault="007D7C89" w:rsidP="007D7C89">
      <w:pPr>
        <w:spacing w:after="200" w:line="276" w:lineRule="auto"/>
        <w:rPr>
          <w:rFonts w:eastAsia="Calibri" w:cs="Arial"/>
          <w:szCs w:val="22"/>
          <w:lang w:eastAsia="en-US"/>
        </w:rPr>
      </w:pPr>
      <w:r w:rsidRPr="000563BF">
        <w:rPr>
          <w:rFonts w:eastAsia="Calibri" w:cs="Arial"/>
          <w:b/>
          <w:szCs w:val="22"/>
          <w:lang w:eastAsia="en-US"/>
        </w:rPr>
        <w:t xml:space="preserve">       </w:t>
      </w:r>
      <w:r w:rsidRPr="000563BF">
        <w:rPr>
          <w:rFonts w:eastAsia="Calibri" w:cs="Arial"/>
          <w:b/>
          <w:szCs w:val="22"/>
          <w:lang w:eastAsia="en-US"/>
        </w:rPr>
        <w:tab/>
        <w:t xml:space="preserve">   </w:t>
      </w:r>
      <w:r w:rsidRPr="000563BF">
        <w:rPr>
          <w:rFonts w:eastAsia="Calibri" w:cs="Arial"/>
          <w:b/>
          <w:szCs w:val="22"/>
          <w:lang w:eastAsia="en-US"/>
        </w:rPr>
        <w:tab/>
        <w:t xml:space="preserve">  </w:t>
      </w:r>
      <w:r w:rsidR="00477829" w:rsidRPr="000563BF">
        <w:rPr>
          <w:rFonts w:eastAsia="Calibri" w:cs="Arial"/>
          <w:b/>
          <w:szCs w:val="22"/>
          <w:lang w:eastAsia="en-US"/>
        </w:rPr>
        <w:t xml:space="preserve">Cena v rámci </w:t>
      </w:r>
      <w:r w:rsidRPr="000563BF">
        <w:rPr>
          <w:rFonts w:eastAsia="Calibri" w:cs="Arial"/>
          <w:b/>
          <w:szCs w:val="22"/>
          <w:lang w:eastAsia="en-US"/>
        </w:rPr>
        <w:t>tohoto dílčího hodnotícího kritéria v hodnocené nabídce</w:t>
      </w:r>
    </w:p>
    <w:p w14:paraId="7D488770" w14:textId="6CBB8F99" w:rsidR="007D7C89" w:rsidRPr="000563BF" w:rsidRDefault="007D7C89" w:rsidP="007D7C89">
      <w:pPr>
        <w:spacing w:line="280" w:lineRule="atLeast"/>
        <w:ind w:right="-2"/>
        <w:rPr>
          <w:rFonts w:eastAsia="Calibri" w:cs="Arial"/>
          <w:szCs w:val="22"/>
          <w:lang w:eastAsia="en-US"/>
        </w:rPr>
      </w:pPr>
      <w:r w:rsidRPr="000563BF">
        <w:rPr>
          <w:rFonts w:eastAsia="Calibri" w:cs="Arial"/>
          <w:szCs w:val="22"/>
          <w:lang w:eastAsia="en-US"/>
        </w:rPr>
        <w:t xml:space="preserve">Pro toto číselně vyjádřitelné dílčí hodnotící kritérium, pro které má </w:t>
      </w:r>
      <w:r w:rsidRPr="003B10CE">
        <w:rPr>
          <w:rFonts w:eastAsia="Calibri" w:cs="Arial"/>
          <w:b/>
          <w:szCs w:val="22"/>
          <w:lang w:eastAsia="en-US"/>
        </w:rPr>
        <w:t>nejvhodnější nabídka</w:t>
      </w:r>
      <w:r w:rsidRPr="000563BF">
        <w:rPr>
          <w:rFonts w:eastAsia="Calibri" w:cs="Arial"/>
          <w:szCs w:val="22"/>
          <w:lang w:eastAsia="en-US"/>
        </w:rPr>
        <w:t xml:space="preserve"> </w:t>
      </w:r>
      <w:r w:rsidR="003B10CE" w:rsidRPr="000563BF">
        <w:rPr>
          <w:rFonts w:eastAsia="Calibri" w:cs="Arial"/>
          <w:b/>
          <w:szCs w:val="22"/>
          <w:lang w:eastAsia="en-US"/>
        </w:rPr>
        <w:t xml:space="preserve">nejnižší </w:t>
      </w:r>
      <w:r w:rsidR="003B10CE">
        <w:rPr>
          <w:rFonts w:eastAsia="Calibri" w:cs="Arial"/>
          <w:b/>
          <w:szCs w:val="22"/>
          <w:lang w:eastAsia="en-US"/>
        </w:rPr>
        <w:t>cenu</w:t>
      </w:r>
      <w:r w:rsidR="003B10CE" w:rsidRPr="003B10CE">
        <w:rPr>
          <w:rFonts w:eastAsia="Calibri" w:cs="Arial"/>
          <w:b/>
          <w:szCs w:val="22"/>
          <w:lang w:eastAsia="en-US"/>
        </w:rPr>
        <w:t xml:space="preserve"> </w:t>
      </w:r>
      <w:r w:rsidR="003B10CE" w:rsidRPr="003B10CE">
        <w:rPr>
          <w:rFonts w:eastAsia="Calibri" w:cs="Arial"/>
          <w:szCs w:val="22"/>
          <w:lang w:eastAsia="en-US"/>
        </w:rPr>
        <w:t>v rámci tohoto dílčího hodnotícího</w:t>
      </w:r>
      <w:r w:rsidR="003B10CE" w:rsidRPr="000563BF">
        <w:rPr>
          <w:rFonts w:eastAsia="Calibri" w:cs="Arial"/>
          <w:szCs w:val="22"/>
          <w:lang w:eastAsia="en-US"/>
        </w:rPr>
        <w:t xml:space="preserve"> </w:t>
      </w:r>
      <w:r w:rsidRPr="000563BF">
        <w:rPr>
          <w:rFonts w:eastAsia="Calibri" w:cs="Arial"/>
          <w:szCs w:val="22"/>
          <w:lang w:eastAsia="en-US"/>
        </w:rPr>
        <w:t xml:space="preserve">kritéria, získá tedy hodnocená nabídka bodovou hodnotu, která vznikne násobkem 100 a poměru hodnoty nejvhodnější nabídky („Nejvýhodnější nabídka, </w:t>
      </w:r>
      <w:r w:rsidR="00516EB3" w:rsidRPr="000563BF">
        <w:rPr>
          <w:rFonts w:eastAsia="Calibri" w:cs="Arial"/>
          <w:szCs w:val="22"/>
          <w:lang w:eastAsia="en-US"/>
        </w:rPr>
        <w:t xml:space="preserve">tzn. nejnižší </w:t>
      </w:r>
      <w:r w:rsidR="008D3E9D" w:rsidRPr="000563BF">
        <w:rPr>
          <w:rFonts w:eastAsia="Calibri" w:cs="Arial"/>
          <w:szCs w:val="22"/>
          <w:lang w:eastAsia="en-US"/>
        </w:rPr>
        <w:t xml:space="preserve">cena v rámci </w:t>
      </w:r>
      <w:r w:rsidR="00516EB3" w:rsidRPr="000563BF">
        <w:rPr>
          <w:rFonts w:eastAsia="Calibri" w:cs="Arial"/>
          <w:szCs w:val="22"/>
          <w:lang w:eastAsia="en-US"/>
        </w:rPr>
        <w:t>tohoto dílčího hodnotícího kritéria</w:t>
      </w:r>
      <w:r w:rsidRPr="000563BF">
        <w:rPr>
          <w:rFonts w:eastAsia="Calibri" w:cs="Arial"/>
          <w:szCs w:val="22"/>
          <w:lang w:eastAsia="en-US"/>
        </w:rPr>
        <w:t>“) k hodnocené nabídce („</w:t>
      </w:r>
      <w:r w:rsidR="008D3E9D" w:rsidRPr="000563BF">
        <w:rPr>
          <w:rFonts w:eastAsia="Calibri" w:cs="Arial"/>
          <w:szCs w:val="22"/>
          <w:lang w:eastAsia="en-US"/>
        </w:rPr>
        <w:t xml:space="preserve">Cena v rámci </w:t>
      </w:r>
      <w:r w:rsidR="00516EB3" w:rsidRPr="000563BF">
        <w:rPr>
          <w:rFonts w:eastAsia="Calibri" w:cs="Arial"/>
          <w:szCs w:val="22"/>
          <w:lang w:eastAsia="en-US"/>
        </w:rPr>
        <w:t>tohoto dílčího hodnotícího kritéria v hodnocené nabídce</w:t>
      </w:r>
      <w:r w:rsidRPr="000563BF">
        <w:rPr>
          <w:rFonts w:eastAsia="Calibri" w:cs="Arial"/>
          <w:szCs w:val="22"/>
          <w:lang w:eastAsia="en-US"/>
        </w:rPr>
        <w:t>“). Výsledná</w:t>
      </w:r>
      <w:r w:rsidR="008D3E9D" w:rsidRPr="000563BF">
        <w:rPr>
          <w:rFonts w:eastAsia="Calibri" w:cs="Arial"/>
          <w:szCs w:val="22"/>
          <w:lang w:eastAsia="en-US"/>
        </w:rPr>
        <w:t xml:space="preserve"> bodová</w:t>
      </w:r>
      <w:r w:rsidRPr="000563BF">
        <w:rPr>
          <w:rFonts w:eastAsia="Calibri" w:cs="Arial"/>
          <w:szCs w:val="22"/>
          <w:lang w:eastAsia="en-US"/>
        </w:rPr>
        <w:t xml:space="preserve"> hodnota pak bude převážená váhou tohoto dílčího hodnotícího kritéria v procentech (</w:t>
      </w:r>
      <w:r w:rsidR="00516EB3" w:rsidRPr="000563BF">
        <w:rPr>
          <w:rFonts w:eastAsia="Calibri" w:cs="Arial"/>
          <w:szCs w:val="22"/>
          <w:lang w:eastAsia="en-US"/>
        </w:rPr>
        <w:t>2</w:t>
      </w:r>
      <w:r w:rsidRPr="000563BF">
        <w:rPr>
          <w:rFonts w:eastAsia="Calibri" w:cs="Arial"/>
          <w:szCs w:val="22"/>
          <w:lang w:eastAsia="en-US"/>
        </w:rPr>
        <w:t>0%).</w:t>
      </w:r>
    </w:p>
    <w:p w14:paraId="2484279B" w14:textId="77777777" w:rsidR="00516EB3" w:rsidRPr="000563BF" w:rsidRDefault="00516EB3" w:rsidP="000E216D">
      <w:pPr>
        <w:spacing w:after="200" w:line="276" w:lineRule="auto"/>
        <w:rPr>
          <w:rFonts w:cs="Arial"/>
          <w:b/>
          <w:szCs w:val="20"/>
        </w:rPr>
      </w:pPr>
    </w:p>
    <w:p w14:paraId="1C17B492" w14:textId="6A00B176" w:rsidR="00D25DE6" w:rsidRPr="000563BF" w:rsidRDefault="00D25DE6" w:rsidP="000E216D">
      <w:pPr>
        <w:spacing w:after="200" w:line="276" w:lineRule="auto"/>
        <w:rPr>
          <w:rFonts w:cs="Arial"/>
          <w:b/>
          <w:szCs w:val="20"/>
        </w:rPr>
      </w:pPr>
      <w:r w:rsidRPr="000563BF">
        <w:rPr>
          <w:rFonts w:cs="Arial"/>
          <w:b/>
          <w:szCs w:val="20"/>
        </w:rPr>
        <w:t xml:space="preserve">A2. </w:t>
      </w:r>
      <w:r w:rsidR="007B1EC1" w:rsidRPr="000563BF">
        <w:rPr>
          <w:rFonts w:cs="Arial"/>
          <w:b/>
          <w:szCs w:val="20"/>
        </w:rPr>
        <w:t xml:space="preserve">Nabídková cena za služby archivace 1 ks </w:t>
      </w:r>
      <w:r w:rsidR="00136BA5" w:rsidRPr="000563BF">
        <w:rPr>
          <w:rFonts w:cs="Arial"/>
          <w:b/>
          <w:szCs w:val="20"/>
        </w:rPr>
        <w:t>Archivační</w:t>
      </w:r>
      <w:r w:rsidR="007B1EC1" w:rsidRPr="000563BF">
        <w:rPr>
          <w:rFonts w:cs="Arial"/>
          <w:b/>
          <w:szCs w:val="20"/>
        </w:rPr>
        <w:t xml:space="preserve"> krabice za 1 měsíc </w:t>
      </w:r>
      <w:r w:rsidR="007D7C89" w:rsidRPr="000563BF">
        <w:rPr>
          <w:rFonts w:cs="Arial"/>
          <w:b/>
          <w:szCs w:val="20"/>
        </w:rPr>
        <w:t xml:space="preserve">v Kč </w:t>
      </w:r>
      <w:r w:rsidR="007B1EC1" w:rsidRPr="000563BF">
        <w:rPr>
          <w:rFonts w:cs="Arial"/>
          <w:b/>
          <w:szCs w:val="20"/>
        </w:rPr>
        <w:t>bez DPH</w:t>
      </w:r>
    </w:p>
    <w:p w14:paraId="162FD056" w14:textId="52BE5F90" w:rsidR="00D25DE6" w:rsidRPr="000563BF" w:rsidRDefault="00705810" w:rsidP="000E216D">
      <w:pPr>
        <w:spacing w:after="200" w:line="276" w:lineRule="auto"/>
        <w:rPr>
          <w:rFonts w:cs="Arial"/>
          <w:szCs w:val="20"/>
        </w:rPr>
      </w:pPr>
      <w:r w:rsidRPr="000563BF">
        <w:rPr>
          <w:rFonts w:cs="Arial"/>
          <w:szCs w:val="20"/>
        </w:rPr>
        <w:t xml:space="preserve">V rámci tohoto dílčího </w:t>
      </w:r>
      <w:proofErr w:type="spellStart"/>
      <w:r w:rsidRPr="000563BF">
        <w:rPr>
          <w:rFonts w:cs="Arial"/>
          <w:szCs w:val="20"/>
        </w:rPr>
        <w:t>hodnotícícho</w:t>
      </w:r>
      <w:proofErr w:type="spellEnd"/>
      <w:r w:rsidRPr="000563BF">
        <w:rPr>
          <w:rFonts w:cs="Arial"/>
          <w:szCs w:val="20"/>
        </w:rPr>
        <w:t xml:space="preserve"> </w:t>
      </w:r>
      <w:proofErr w:type="spellStart"/>
      <w:r w:rsidRPr="000563BF">
        <w:rPr>
          <w:rFonts w:cs="Arial"/>
          <w:szCs w:val="20"/>
        </w:rPr>
        <w:t>subkritéria</w:t>
      </w:r>
      <w:proofErr w:type="spellEnd"/>
      <w:r w:rsidRPr="000563BF">
        <w:rPr>
          <w:rFonts w:cs="Arial"/>
          <w:szCs w:val="20"/>
        </w:rPr>
        <w:t xml:space="preserve"> uchazeč v nabídce uvede nabídkovou cenu za služby archivace 1 ks </w:t>
      </w:r>
      <w:r w:rsidR="00136BA5" w:rsidRPr="000563BF">
        <w:rPr>
          <w:rFonts w:cs="Arial"/>
          <w:szCs w:val="20"/>
        </w:rPr>
        <w:t>Archivační</w:t>
      </w:r>
      <w:r w:rsidRPr="000563BF">
        <w:rPr>
          <w:rFonts w:cs="Arial"/>
          <w:szCs w:val="20"/>
        </w:rPr>
        <w:t xml:space="preserve"> krabice za 1 měsíc </w:t>
      </w:r>
      <w:r w:rsidR="00516EB3" w:rsidRPr="000563BF">
        <w:rPr>
          <w:rFonts w:cs="Arial"/>
          <w:szCs w:val="20"/>
        </w:rPr>
        <w:t xml:space="preserve">v Kč </w:t>
      </w:r>
      <w:r w:rsidRPr="000563BF">
        <w:rPr>
          <w:rFonts w:cs="Arial"/>
          <w:szCs w:val="20"/>
        </w:rPr>
        <w:t xml:space="preserve">bez DPH. Tato cena tak bude zahrnovat veškeré náklady na uložení 1 ks </w:t>
      </w:r>
      <w:r w:rsidR="00136BA5" w:rsidRPr="000563BF">
        <w:rPr>
          <w:rFonts w:cs="Arial"/>
          <w:szCs w:val="20"/>
        </w:rPr>
        <w:t>Archivační</w:t>
      </w:r>
      <w:r w:rsidRPr="000563BF">
        <w:rPr>
          <w:rFonts w:cs="Arial"/>
          <w:szCs w:val="20"/>
        </w:rPr>
        <w:t xml:space="preserve"> krabice.</w:t>
      </w:r>
    </w:p>
    <w:p w14:paraId="2F926650" w14:textId="77777777" w:rsidR="00516EB3" w:rsidRPr="000563BF" w:rsidRDefault="00516EB3" w:rsidP="00516EB3">
      <w:pPr>
        <w:spacing w:after="200" w:line="276" w:lineRule="auto"/>
        <w:rPr>
          <w:rFonts w:eastAsia="Calibri" w:cs="Arial"/>
          <w:szCs w:val="22"/>
          <w:lang w:eastAsia="en-US"/>
        </w:rPr>
      </w:pPr>
      <w:r w:rsidRPr="000563BF">
        <w:rPr>
          <w:rFonts w:eastAsia="Calibri" w:cs="Arial"/>
          <w:b/>
          <w:szCs w:val="22"/>
          <w:u w:val="single"/>
          <w:lang w:eastAsia="en-US"/>
        </w:rPr>
        <w:t>Způsob hodnocení tohoto dílčího hodnotícího kritéria:</w:t>
      </w:r>
    </w:p>
    <w:p w14:paraId="1E6BE5CE" w14:textId="7E0E486D" w:rsidR="00516EB3" w:rsidRPr="000563BF" w:rsidRDefault="00516EB3" w:rsidP="00516EB3">
      <w:pPr>
        <w:spacing w:after="200" w:line="276" w:lineRule="auto"/>
        <w:rPr>
          <w:rFonts w:eastAsia="Calibri" w:cs="Arial"/>
          <w:szCs w:val="22"/>
          <w:lang w:eastAsia="en-US"/>
        </w:rPr>
      </w:pPr>
      <w:r w:rsidRPr="000563BF">
        <w:rPr>
          <w:rFonts w:eastAsia="Calibri" w:cs="Arial"/>
          <w:szCs w:val="22"/>
          <w:lang w:eastAsia="en-US"/>
        </w:rPr>
        <w:t>Hodnotící komise určí pořadí nabídek od nejvýhodnější k nejméně výhodné na základě vzorce níže. Výsledná hodnota pak bude převážená váhou dílčího hodnotícího kritéria v procentech (40 %):</w:t>
      </w:r>
    </w:p>
    <w:p w14:paraId="2C5BC20A" w14:textId="77777777" w:rsidR="00516EB3" w:rsidRPr="000563BF" w:rsidRDefault="00516EB3" w:rsidP="00516EB3">
      <w:pPr>
        <w:spacing w:after="200" w:line="276" w:lineRule="auto"/>
        <w:rPr>
          <w:rFonts w:eastAsia="Calibri" w:cs="Arial"/>
          <w:szCs w:val="22"/>
          <w:lang w:eastAsia="en-US"/>
        </w:rPr>
      </w:pPr>
    </w:p>
    <w:p w14:paraId="572FC7EF" w14:textId="7280C270" w:rsidR="00516EB3" w:rsidRPr="000563BF" w:rsidRDefault="00516EB3" w:rsidP="00516EB3">
      <w:pPr>
        <w:spacing w:after="200" w:line="276" w:lineRule="auto"/>
        <w:ind w:left="708"/>
        <w:rPr>
          <w:rFonts w:eastAsia="Calibri" w:cs="Arial"/>
          <w:b/>
          <w:szCs w:val="22"/>
          <w:lang w:eastAsia="en-US"/>
        </w:rPr>
      </w:pPr>
      <w:r w:rsidRPr="000563BF">
        <w:rPr>
          <w:rFonts w:eastAsia="Calibri" w:cs="Arial"/>
          <w:b/>
          <w:szCs w:val="22"/>
          <w:lang w:eastAsia="en-US"/>
        </w:rPr>
        <w:t xml:space="preserve">Nejvýhodnější nabídka, tzn. nejnižší </w:t>
      </w:r>
      <w:r w:rsidR="005F17A7" w:rsidRPr="000563BF">
        <w:rPr>
          <w:rFonts w:eastAsia="Calibri" w:cs="Arial"/>
          <w:b/>
          <w:szCs w:val="22"/>
          <w:lang w:eastAsia="en-US"/>
        </w:rPr>
        <w:t>cena v rámci</w:t>
      </w:r>
      <w:r w:rsidRPr="000563BF">
        <w:rPr>
          <w:rFonts w:eastAsia="Calibri" w:cs="Arial"/>
          <w:b/>
          <w:szCs w:val="22"/>
          <w:lang w:eastAsia="en-US"/>
        </w:rPr>
        <w:t xml:space="preserve"> tohoto dílčího hodnotícího kritéria  </w:t>
      </w:r>
    </w:p>
    <w:p w14:paraId="5F15EE8B" w14:textId="086EBA3A" w:rsidR="00516EB3" w:rsidRPr="000563BF" w:rsidRDefault="00516EB3" w:rsidP="00516EB3">
      <w:pPr>
        <w:spacing w:after="200" w:line="276" w:lineRule="auto"/>
        <w:rPr>
          <w:rFonts w:eastAsia="Calibri" w:cs="Arial"/>
          <w:b/>
          <w:szCs w:val="22"/>
          <w:lang w:eastAsia="en-US"/>
        </w:rPr>
      </w:pPr>
      <w:r w:rsidRPr="000563BF">
        <w:rPr>
          <w:rFonts w:eastAsia="Calibri" w:cs="Arial"/>
          <w:b/>
          <w:szCs w:val="22"/>
          <w:lang w:eastAsia="en-US"/>
        </w:rPr>
        <w:t xml:space="preserve">40 x  ----------------------------------------------------------------------------------------- = Počet bodů za kritérium </w:t>
      </w:r>
      <w:proofErr w:type="gramStart"/>
      <w:r w:rsidRPr="000563BF">
        <w:rPr>
          <w:rFonts w:eastAsia="Calibri" w:cs="Arial"/>
          <w:b/>
          <w:szCs w:val="22"/>
          <w:lang w:eastAsia="en-US"/>
        </w:rPr>
        <w:t>A.2</w:t>
      </w:r>
      <w:proofErr w:type="gramEnd"/>
    </w:p>
    <w:p w14:paraId="676D38B7" w14:textId="50B02538" w:rsidR="00516EB3" w:rsidRPr="000563BF" w:rsidRDefault="00516EB3" w:rsidP="00516EB3">
      <w:pPr>
        <w:spacing w:after="200" w:line="276" w:lineRule="auto"/>
        <w:rPr>
          <w:rFonts w:eastAsia="Calibri" w:cs="Arial"/>
          <w:szCs w:val="22"/>
          <w:lang w:eastAsia="en-US"/>
        </w:rPr>
      </w:pPr>
      <w:r w:rsidRPr="000563BF">
        <w:rPr>
          <w:rFonts w:eastAsia="Calibri" w:cs="Arial"/>
          <w:b/>
          <w:szCs w:val="22"/>
          <w:lang w:eastAsia="en-US"/>
        </w:rPr>
        <w:t xml:space="preserve">       </w:t>
      </w:r>
      <w:r w:rsidRPr="000563BF">
        <w:rPr>
          <w:rFonts w:eastAsia="Calibri" w:cs="Arial"/>
          <w:b/>
          <w:szCs w:val="22"/>
          <w:lang w:eastAsia="en-US"/>
        </w:rPr>
        <w:tab/>
        <w:t xml:space="preserve">   </w:t>
      </w:r>
      <w:r w:rsidRPr="000563BF">
        <w:rPr>
          <w:rFonts w:eastAsia="Calibri" w:cs="Arial"/>
          <w:b/>
          <w:szCs w:val="22"/>
          <w:lang w:eastAsia="en-US"/>
        </w:rPr>
        <w:tab/>
        <w:t xml:space="preserve">  </w:t>
      </w:r>
      <w:r w:rsidR="005F17A7" w:rsidRPr="000563BF">
        <w:rPr>
          <w:rFonts w:eastAsia="Calibri" w:cs="Arial"/>
          <w:b/>
          <w:szCs w:val="22"/>
          <w:lang w:eastAsia="en-US"/>
        </w:rPr>
        <w:t>Cena v rámci</w:t>
      </w:r>
      <w:r w:rsidRPr="000563BF">
        <w:rPr>
          <w:rFonts w:eastAsia="Calibri" w:cs="Arial"/>
          <w:b/>
          <w:szCs w:val="22"/>
          <w:lang w:eastAsia="en-US"/>
        </w:rPr>
        <w:t xml:space="preserve"> tohoto dílčího hodnotícího kritéria v hodnocené nabídce</w:t>
      </w:r>
    </w:p>
    <w:p w14:paraId="6AC618FB" w14:textId="6512AA80" w:rsidR="00516EB3" w:rsidRPr="000563BF" w:rsidRDefault="003B10CE" w:rsidP="00516EB3">
      <w:pPr>
        <w:spacing w:after="200" w:line="276" w:lineRule="auto"/>
        <w:rPr>
          <w:rFonts w:cs="Arial"/>
          <w:szCs w:val="20"/>
        </w:rPr>
      </w:pPr>
      <w:r w:rsidRPr="000563BF">
        <w:rPr>
          <w:rFonts w:eastAsia="Calibri" w:cs="Arial"/>
          <w:szCs w:val="22"/>
          <w:lang w:eastAsia="en-US"/>
        </w:rPr>
        <w:t xml:space="preserve">Pro toto číselně vyjádřitelné dílčí hodnotící kritérium, pro které má </w:t>
      </w:r>
      <w:r w:rsidRPr="003B10CE">
        <w:rPr>
          <w:rFonts w:eastAsia="Calibri" w:cs="Arial"/>
          <w:b/>
          <w:szCs w:val="22"/>
          <w:lang w:eastAsia="en-US"/>
        </w:rPr>
        <w:t>nejvhodnější nabídka</w:t>
      </w:r>
      <w:r w:rsidRPr="000563BF">
        <w:rPr>
          <w:rFonts w:eastAsia="Calibri" w:cs="Arial"/>
          <w:szCs w:val="22"/>
          <w:lang w:eastAsia="en-US"/>
        </w:rPr>
        <w:t xml:space="preserve"> </w:t>
      </w:r>
      <w:r w:rsidRPr="000563BF">
        <w:rPr>
          <w:rFonts w:eastAsia="Calibri" w:cs="Arial"/>
          <w:b/>
          <w:szCs w:val="22"/>
          <w:lang w:eastAsia="en-US"/>
        </w:rPr>
        <w:t xml:space="preserve">nejnižší </w:t>
      </w:r>
      <w:r>
        <w:rPr>
          <w:rFonts w:eastAsia="Calibri" w:cs="Arial"/>
          <w:b/>
          <w:szCs w:val="22"/>
          <w:lang w:eastAsia="en-US"/>
        </w:rPr>
        <w:t>cenu</w:t>
      </w:r>
      <w:r w:rsidRPr="003B10CE">
        <w:rPr>
          <w:rFonts w:eastAsia="Calibri" w:cs="Arial"/>
          <w:b/>
          <w:szCs w:val="22"/>
          <w:lang w:eastAsia="en-US"/>
        </w:rPr>
        <w:t xml:space="preserve"> </w:t>
      </w:r>
      <w:r w:rsidRPr="003B10CE">
        <w:rPr>
          <w:rFonts w:eastAsia="Calibri" w:cs="Arial"/>
          <w:szCs w:val="22"/>
          <w:lang w:eastAsia="en-US"/>
        </w:rPr>
        <w:t>v rámci tohoto dílčího hodnotícího</w:t>
      </w:r>
      <w:r w:rsidRPr="000563BF">
        <w:rPr>
          <w:rFonts w:eastAsia="Calibri" w:cs="Arial"/>
          <w:szCs w:val="22"/>
          <w:lang w:eastAsia="en-US"/>
        </w:rPr>
        <w:t xml:space="preserve"> kritéria</w:t>
      </w:r>
      <w:r w:rsidR="00516EB3" w:rsidRPr="000563BF">
        <w:rPr>
          <w:rFonts w:eastAsia="Calibri" w:cs="Arial"/>
          <w:szCs w:val="22"/>
          <w:lang w:eastAsia="en-US"/>
        </w:rPr>
        <w:t xml:space="preserve">, získá tedy hodnocená nabídka bodovou hodnotu, která vznikne násobkem 100 a poměru hodnoty nejvhodnější nabídky („Nejvýhodnější nabídka, tzn. nejnižší </w:t>
      </w:r>
      <w:r w:rsidR="005F17A7" w:rsidRPr="000563BF">
        <w:rPr>
          <w:rFonts w:eastAsia="Calibri" w:cs="Arial"/>
          <w:szCs w:val="22"/>
          <w:lang w:eastAsia="en-US"/>
        </w:rPr>
        <w:t>cena v rámci</w:t>
      </w:r>
      <w:r w:rsidR="00516EB3" w:rsidRPr="000563BF">
        <w:rPr>
          <w:rFonts w:eastAsia="Calibri" w:cs="Arial"/>
          <w:szCs w:val="22"/>
          <w:lang w:eastAsia="en-US"/>
        </w:rPr>
        <w:t xml:space="preserve"> tohoto dílčího hodnotícího kritéria“) k hodnocené nabídce („</w:t>
      </w:r>
      <w:r w:rsidR="005F17A7" w:rsidRPr="000563BF">
        <w:rPr>
          <w:rFonts w:eastAsia="Calibri" w:cs="Arial"/>
          <w:szCs w:val="22"/>
          <w:lang w:eastAsia="en-US"/>
        </w:rPr>
        <w:t>Cena v rámci</w:t>
      </w:r>
      <w:r w:rsidR="00516EB3" w:rsidRPr="000563BF">
        <w:rPr>
          <w:rFonts w:eastAsia="Calibri" w:cs="Arial"/>
          <w:szCs w:val="22"/>
          <w:lang w:eastAsia="en-US"/>
        </w:rPr>
        <w:t xml:space="preserve"> tohoto dílčího hodnotícího kritéria v hodnocené nabídce“). Výsledná </w:t>
      </w:r>
      <w:r w:rsidR="005F17A7" w:rsidRPr="000563BF">
        <w:rPr>
          <w:rFonts w:eastAsia="Calibri" w:cs="Arial"/>
          <w:szCs w:val="22"/>
          <w:lang w:eastAsia="en-US"/>
        </w:rPr>
        <w:t xml:space="preserve">bodová </w:t>
      </w:r>
      <w:r w:rsidR="00516EB3" w:rsidRPr="000563BF">
        <w:rPr>
          <w:rFonts w:eastAsia="Calibri" w:cs="Arial"/>
          <w:szCs w:val="22"/>
          <w:lang w:eastAsia="en-US"/>
        </w:rPr>
        <w:t>hodnota pak bude převážená váhou tohoto dílčího hodnotícího kritéria v procentech (40%).</w:t>
      </w:r>
    </w:p>
    <w:p w14:paraId="505B3E38" w14:textId="77777777" w:rsidR="00705810" w:rsidRPr="000563BF" w:rsidRDefault="00705810" w:rsidP="000E216D">
      <w:pPr>
        <w:spacing w:after="200" w:line="276" w:lineRule="auto"/>
        <w:rPr>
          <w:rFonts w:cs="Arial"/>
          <w:b/>
          <w:szCs w:val="20"/>
        </w:rPr>
      </w:pPr>
    </w:p>
    <w:p w14:paraId="43584032" w14:textId="4A7F0D35" w:rsidR="00D25DE6" w:rsidRPr="000563BF" w:rsidRDefault="00D25DE6" w:rsidP="000E216D">
      <w:pPr>
        <w:spacing w:after="200" w:line="276" w:lineRule="auto"/>
        <w:rPr>
          <w:rFonts w:cs="Arial"/>
          <w:b/>
          <w:szCs w:val="20"/>
        </w:rPr>
      </w:pPr>
      <w:r w:rsidRPr="000563BF">
        <w:rPr>
          <w:rFonts w:cs="Arial"/>
          <w:b/>
          <w:szCs w:val="20"/>
        </w:rPr>
        <w:t xml:space="preserve">A3. Nabídková cena za manipulaci 1 ks </w:t>
      </w:r>
      <w:r w:rsidR="00136BA5" w:rsidRPr="000563BF">
        <w:rPr>
          <w:rFonts w:cs="Arial"/>
          <w:b/>
          <w:szCs w:val="20"/>
        </w:rPr>
        <w:t>Archivační</w:t>
      </w:r>
      <w:r w:rsidRPr="000563BF">
        <w:rPr>
          <w:rFonts w:cs="Arial"/>
          <w:b/>
          <w:szCs w:val="20"/>
        </w:rPr>
        <w:t xml:space="preserve"> krabice </w:t>
      </w:r>
      <w:r w:rsidR="001D387A" w:rsidRPr="000563BF">
        <w:rPr>
          <w:rFonts w:cs="Arial"/>
          <w:b/>
          <w:szCs w:val="20"/>
        </w:rPr>
        <w:t xml:space="preserve">v rámci archivačních prostor související s objednanou přepravou </w:t>
      </w:r>
      <w:r w:rsidR="00136BA5" w:rsidRPr="000563BF">
        <w:rPr>
          <w:rFonts w:cs="Arial"/>
          <w:b/>
          <w:szCs w:val="20"/>
        </w:rPr>
        <w:t>Archivační</w:t>
      </w:r>
      <w:r w:rsidR="001D387A" w:rsidRPr="000563BF">
        <w:rPr>
          <w:rFonts w:cs="Arial"/>
          <w:b/>
          <w:szCs w:val="20"/>
        </w:rPr>
        <w:t xml:space="preserve"> krabice v</w:t>
      </w:r>
      <w:r w:rsidR="007D7C89" w:rsidRPr="000563BF">
        <w:rPr>
          <w:rFonts w:cs="Arial"/>
          <w:b/>
          <w:szCs w:val="20"/>
        </w:rPr>
        <w:t xml:space="preserve"> Kč </w:t>
      </w:r>
      <w:r w:rsidRPr="000563BF">
        <w:rPr>
          <w:rFonts w:cs="Arial"/>
          <w:b/>
          <w:szCs w:val="20"/>
        </w:rPr>
        <w:t>bez DPH</w:t>
      </w:r>
    </w:p>
    <w:p w14:paraId="2347C99E" w14:textId="072A763C" w:rsidR="00D25DE6" w:rsidRPr="000563BF" w:rsidRDefault="00705810" w:rsidP="000E216D">
      <w:pPr>
        <w:spacing w:after="200" w:line="276" w:lineRule="auto"/>
        <w:rPr>
          <w:rFonts w:cs="Arial"/>
          <w:szCs w:val="20"/>
        </w:rPr>
      </w:pPr>
      <w:r w:rsidRPr="000563BF">
        <w:rPr>
          <w:rFonts w:cs="Arial"/>
          <w:szCs w:val="20"/>
        </w:rPr>
        <w:t xml:space="preserve">V rámci tohoto dílčího </w:t>
      </w:r>
      <w:proofErr w:type="spellStart"/>
      <w:r w:rsidRPr="000563BF">
        <w:rPr>
          <w:rFonts w:cs="Arial"/>
          <w:szCs w:val="20"/>
        </w:rPr>
        <w:t>hodnotícícho</w:t>
      </w:r>
      <w:proofErr w:type="spellEnd"/>
      <w:r w:rsidRPr="000563BF">
        <w:rPr>
          <w:rFonts w:cs="Arial"/>
          <w:szCs w:val="20"/>
        </w:rPr>
        <w:t xml:space="preserve"> </w:t>
      </w:r>
      <w:proofErr w:type="spellStart"/>
      <w:r w:rsidRPr="000563BF">
        <w:rPr>
          <w:rFonts w:cs="Arial"/>
          <w:szCs w:val="20"/>
        </w:rPr>
        <w:t>subkritéria</w:t>
      </w:r>
      <w:proofErr w:type="spellEnd"/>
      <w:r w:rsidRPr="000563BF">
        <w:rPr>
          <w:rFonts w:cs="Arial"/>
          <w:szCs w:val="20"/>
        </w:rPr>
        <w:t xml:space="preserve"> uchazeč v nabídce uvede nabídkovou cenu za manipulaci 1 ks </w:t>
      </w:r>
      <w:r w:rsidR="00136BA5" w:rsidRPr="000563BF">
        <w:rPr>
          <w:rFonts w:cs="Arial"/>
          <w:szCs w:val="20"/>
        </w:rPr>
        <w:t>Archivační</w:t>
      </w:r>
      <w:r w:rsidRPr="000563BF">
        <w:rPr>
          <w:rFonts w:cs="Arial"/>
          <w:szCs w:val="20"/>
        </w:rPr>
        <w:t xml:space="preserve"> krabice v rámci </w:t>
      </w:r>
      <w:r w:rsidR="006A5337" w:rsidRPr="000563BF">
        <w:rPr>
          <w:rFonts w:cs="Arial"/>
        </w:rPr>
        <w:t xml:space="preserve">archivačních prostor </w:t>
      </w:r>
      <w:r w:rsidR="00516EB3" w:rsidRPr="000563BF">
        <w:rPr>
          <w:rFonts w:cs="Arial"/>
          <w:szCs w:val="20"/>
        </w:rPr>
        <w:t xml:space="preserve">v Kč </w:t>
      </w:r>
      <w:r w:rsidRPr="000563BF">
        <w:rPr>
          <w:rFonts w:cs="Arial"/>
          <w:szCs w:val="20"/>
        </w:rPr>
        <w:t>bez DPH.</w:t>
      </w:r>
    </w:p>
    <w:p w14:paraId="6CC8F0AD" w14:textId="77777777" w:rsidR="00516EB3" w:rsidRPr="000563BF" w:rsidRDefault="00516EB3" w:rsidP="00516EB3">
      <w:pPr>
        <w:spacing w:after="200" w:line="276" w:lineRule="auto"/>
        <w:rPr>
          <w:rFonts w:eastAsia="Calibri" w:cs="Arial"/>
          <w:szCs w:val="22"/>
          <w:lang w:eastAsia="en-US"/>
        </w:rPr>
      </w:pPr>
      <w:r w:rsidRPr="000563BF">
        <w:rPr>
          <w:rFonts w:eastAsia="Calibri" w:cs="Arial"/>
          <w:b/>
          <w:szCs w:val="22"/>
          <w:u w:val="single"/>
          <w:lang w:eastAsia="en-US"/>
        </w:rPr>
        <w:lastRenderedPageBreak/>
        <w:t>Způsob hodnocení tohoto dílčího hodnotícího kritéria:</w:t>
      </w:r>
    </w:p>
    <w:p w14:paraId="73C6030C" w14:textId="7CABCCC7" w:rsidR="00516EB3" w:rsidRPr="000563BF" w:rsidRDefault="00516EB3" w:rsidP="00516EB3">
      <w:pPr>
        <w:spacing w:after="200" w:line="276" w:lineRule="auto"/>
        <w:rPr>
          <w:rFonts w:eastAsia="Calibri" w:cs="Arial"/>
          <w:szCs w:val="22"/>
          <w:lang w:eastAsia="en-US"/>
        </w:rPr>
      </w:pPr>
      <w:r w:rsidRPr="000563BF">
        <w:rPr>
          <w:rFonts w:eastAsia="Calibri" w:cs="Arial"/>
          <w:szCs w:val="22"/>
          <w:lang w:eastAsia="en-US"/>
        </w:rPr>
        <w:t>Hodnotící komise určí pořadí nabídek od nejvýhodnější k nejméně výhodné na základě vzorce níže. Výsledná hodnota pak bude převážená váhou dílčího hodnotícího kritéria v procentech (10 %):</w:t>
      </w:r>
    </w:p>
    <w:p w14:paraId="0E6FDA46" w14:textId="77777777" w:rsidR="00516EB3" w:rsidRPr="000563BF" w:rsidRDefault="00516EB3" w:rsidP="00516EB3">
      <w:pPr>
        <w:spacing w:after="200" w:line="276" w:lineRule="auto"/>
        <w:rPr>
          <w:rFonts w:eastAsia="Calibri" w:cs="Arial"/>
          <w:szCs w:val="22"/>
          <w:lang w:eastAsia="en-US"/>
        </w:rPr>
      </w:pPr>
    </w:p>
    <w:p w14:paraId="74156D18" w14:textId="1823D641" w:rsidR="00516EB3" w:rsidRPr="000563BF" w:rsidRDefault="00516EB3" w:rsidP="00516EB3">
      <w:pPr>
        <w:spacing w:after="200" w:line="276" w:lineRule="auto"/>
        <w:ind w:left="708"/>
        <w:rPr>
          <w:rFonts w:eastAsia="Calibri" w:cs="Arial"/>
          <w:b/>
          <w:szCs w:val="22"/>
          <w:lang w:eastAsia="en-US"/>
        </w:rPr>
      </w:pPr>
      <w:r w:rsidRPr="000563BF">
        <w:rPr>
          <w:rFonts w:eastAsia="Calibri" w:cs="Arial"/>
          <w:b/>
          <w:szCs w:val="22"/>
          <w:lang w:eastAsia="en-US"/>
        </w:rPr>
        <w:t xml:space="preserve">Nejvýhodnější nabídka, tzn. nejnižší </w:t>
      </w:r>
      <w:r w:rsidR="005F17A7" w:rsidRPr="000563BF">
        <w:rPr>
          <w:rFonts w:eastAsia="Calibri" w:cs="Arial"/>
          <w:b/>
          <w:szCs w:val="22"/>
          <w:lang w:eastAsia="en-US"/>
        </w:rPr>
        <w:t>cena v rámci</w:t>
      </w:r>
      <w:r w:rsidRPr="000563BF">
        <w:rPr>
          <w:rFonts w:eastAsia="Calibri" w:cs="Arial"/>
          <w:b/>
          <w:szCs w:val="22"/>
          <w:lang w:eastAsia="en-US"/>
        </w:rPr>
        <w:t xml:space="preserve"> tohoto dílčího hodnotícího kritéria  </w:t>
      </w:r>
    </w:p>
    <w:p w14:paraId="75071E5D" w14:textId="427E8111" w:rsidR="00516EB3" w:rsidRPr="000563BF" w:rsidRDefault="00516EB3" w:rsidP="00516EB3">
      <w:pPr>
        <w:spacing w:after="200" w:line="276" w:lineRule="auto"/>
        <w:rPr>
          <w:rFonts w:eastAsia="Calibri" w:cs="Arial"/>
          <w:b/>
          <w:szCs w:val="22"/>
          <w:lang w:eastAsia="en-US"/>
        </w:rPr>
      </w:pPr>
      <w:r w:rsidRPr="000563BF">
        <w:rPr>
          <w:rFonts w:eastAsia="Calibri" w:cs="Arial"/>
          <w:b/>
          <w:szCs w:val="22"/>
          <w:lang w:eastAsia="en-US"/>
        </w:rPr>
        <w:t xml:space="preserve">10 x  ----------------------------------------------------------------------------------------- = Počet bodů za kritérium </w:t>
      </w:r>
      <w:proofErr w:type="gramStart"/>
      <w:r w:rsidRPr="000563BF">
        <w:rPr>
          <w:rFonts w:eastAsia="Calibri" w:cs="Arial"/>
          <w:b/>
          <w:szCs w:val="22"/>
          <w:lang w:eastAsia="en-US"/>
        </w:rPr>
        <w:t>A.3</w:t>
      </w:r>
      <w:proofErr w:type="gramEnd"/>
    </w:p>
    <w:p w14:paraId="2D24BE50" w14:textId="31DF48B7" w:rsidR="00516EB3" w:rsidRPr="000563BF" w:rsidRDefault="00516EB3" w:rsidP="00516EB3">
      <w:pPr>
        <w:spacing w:after="200" w:line="276" w:lineRule="auto"/>
        <w:rPr>
          <w:rFonts w:eastAsia="Calibri" w:cs="Arial"/>
          <w:szCs w:val="22"/>
          <w:lang w:eastAsia="en-US"/>
        </w:rPr>
      </w:pPr>
      <w:r w:rsidRPr="000563BF">
        <w:rPr>
          <w:rFonts w:eastAsia="Calibri" w:cs="Arial"/>
          <w:b/>
          <w:szCs w:val="22"/>
          <w:lang w:eastAsia="en-US"/>
        </w:rPr>
        <w:t xml:space="preserve">       </w:t>
      </w:r>
      <w:r w:rsidRPr="000563BF">
        <w:rPr>
          <w:rFonts w:eastAsia="Calibri" w:cs="Arial"/>
          <w:b/>
          <w:szCs w:val="22"/>
          <w:lang w:eastAsia="en-US"/>
        </w:rPr>
        <w:tab/>
        <w:t xml:space="preserve">   </w:t>
      </w:r>
      <w:r w:rsidRPr="000563BF">
        <w:rPr>
          <w:rFonts w:eastAsia="Calibri" w:cs="Arial"/>
          <w:b/>
          <w:szCs w:val="22"/>
          <w:lang w:eastAsia="en-US"/>
        </w:rPr>
        <w:tab/>
        <w:t xml:space="preserve">  </w:t>
      </w:r>
      <w:r w:rsidR="005F17A7" w:rsidRPr="000563BF">
        <w:rPr>
          <w:rFonts w:eastAsia="Calibri" w:cs="Arial"/>
          <w:b/>
          <w:szCs w:val="22"/>
          <w:lang w:eastAsia="en-US"/>
        </w:rPr>
        <w:t>Cena v rámci</w:t>
      </w:r>
      <w:r w:rsidRPr="000563BF">
        <w:rPr>
          <w:rFonts w:eastAsia="Calibri" w:cs="Arial"/>
          <w:b/>
          <w:szCs w:val="22"/>
          <w:lang w:eastAsia="en-US"/>
        </w:rPr>
        <w:t xml:space="preserve"> tohoto dílčího hodnotícího kritéria v hodnocené nabídce</w:t>
      </w:r>
    </w:p>
    <w:p w14:paraId="4480E466" w14:textId="00CED361" w:rsidR="00516EB3" w:rsidRPr="000563BF" w:rsidRDefault="003B10CE" w:rsidP="00516EB3">
      <w:pPr>
        <w:spacing w:after="200" w:line="276" w:lineRule="auto"/>
        <w:rPr>
          <w:rFonts w:cs="Arial"/>
          <w:szCs w:val="20"/>
        </w:rPr>
      </w:pPr>
      <w:r w:rsidRPr="000563BF">
        <w:rPr>
          <w:rFonts w:eastAsia="Calibri" w:cs="Arial"/>
          <w:szCs w:val="22"/>
          <w:lang w:eastAsia="en-US"/>
        </w:rPr>
        <w:t xml:space="preserve">Pro toto číselně vyjádřitelné dílčí hodnotící kritérium, pro které má </w:t>
      </w:r>
      <w:r w:rsidRPr="003B10CE">
        <w:rPr>
          <w:rFonts w:eastAsia="Calibri" w:cs="Arial"/>
          <w:b/>
          <w:szCs w:val="22"/>
          <w:lang w:eastAsia="en-US"/>
        </w:rPr>
        <w:t>nejvhodnější nabídka</w:t>
      </w:r>
      <w:r w:rsidRPr="000563BF">
        <w:rPr>
          <w:rFonts w:eastAsia="Calibri" w:cs="Arial"/>
          <w:szCs w:val="22"/>
          <w:lang w:eastAsia="en-US"/>
        </w:rPr>
        <w:t xml:space="preserve"> </w:t>
      </w:r>
      <w:r w:rsidRPr="000563BF">
        <w:rPr>
          <w:rFonts w:eastAsia="Calibri" w:cs="Arial"/>
          <w:b/>
          <w:szCs w:val="22"/>
          <w:lang w:eastAsia="en-US"/>
        </w:rPr>
        <w:t xml:space="preserve">nejnižší </w:t>
      </w:r>
      <w:r>
        <w:rPr>
          <w:rFonts w:eastAsia="Calibri" w:cs="Arial"/>
          <w:b/>
          <w:szCs w:val="22"/>
          <w:lang w:eastAsia="en-US"/>
        </w:rPr>
        <w:t>cenu</w:t>
      </w:r>
      <w:r w:rsidRPr="003B10CE">
        <w:rPr>
          <w:rFonts w:eastAsia="Calibri" w:cs="Arial"/>
          <w:b/>
          <w:szCs w:val="22"/>
          <w:lang w:eastAsia="en-US"/>
        </w:rPr>
        <w:t xml:space="preserve"> </w:t>
      </w:r>
      <w:r w:rsidRPr="003B10CE">
        <w:rPr>
          <w:rFonts w:eastAsia="Calibri" w:cs="Arial"/>
          <w:szCs w:val="22"/>
          <w:lang w:eastAsia="en-US"/>
        </w:rPr>
        <w:t>v rámci tohoto dílčího hodnotícího</w:t>
      </w:r>
      <w:r w:rsidRPr="000563BF">
        <w:rPr>
          <w:rFonts w:eastAsia="Calibri" w:cs="Arial"/>
          <w:szCs w:val="22"/>
          <w:lang w:eastAsia="en-US"/>
        </w:rPr>
        <w:t xml:space="preserve"> kritéria</w:t>
      </w:r>
      <w:r w:rsidR="00516EB3" w:rsidRPr="000563BF">
        <w:rPr>
          <w:rFonts w:eastAsia="Calibri" w:cs="Arial"/>
          <w:szCs w:val="22"/>
          <w:lang w:eastAsia="en-US"/>
        </w:rPr>
        <w:t xml:space="preserve">, získá tedy hodnocená nabídka bodovou hodnotu, která vznikne násobkem 100 a poměru hodnoty nejvhodnější nabídky („Nejvýhodnější nabídka, tzn. nejnižší </w:t>
      </w:r>
      <w:r w:rsidR="005F17A7" w:rsidRPr="000563BF">
        <w:rPr>
          <w:rFonts w:eastAsia="Calibri" w:cs="Arial"/>
          <w:szCs w:val="22"/>
          <w:lang w:eastAsia="en-US"/>
        </w:rPr>
        <w:t>cena v rámci</w:t>
      </w:r>
      <w:r w:rsidR="00516EB3" w:rsidRPr="000563BF">
        <w:rPr>
          <w:rFonts w:eastAsia="Calibri" w:cs="Arial"/>
          <w:szCs w:val="22"/>
          <w:lang w:eastAsia="en-US"/>
        </w:rPr>
        <w:t xml:space="preserve"> tohoto dílčího hodnotícího kritéria“) k hodnocené nabídce („</w:t>
      </w:r>
      <w:r w:rsidR="005F17A7" w:rsidRPr="000563BF">
        <w:rPr>
          <w:rFonts w:eastAsia="Calibri" w:cs="Arial"/>
          <w:szCs w:val="22"/>
          <w:lang w:eastAsia="en-US"/>
        </w:rPr>
        <w:t>Cena v rámci</w:t>
      </w:r>
      <w:r w:rsidR="00516EB3" w:rsidRPr="000563BF">
        <w:rPr>
          <w:rFonts w:eastAsia="Calibri" w:cs="Arial"/>
          <w:szCs w:val="22"/>
          <w:lang w:eastAsia="en-US"/>
        </w:rPr>
        <w:t xml:space="preserve"> tohoto dílčího hodnotícího kritéria v hodnocené nabídce“). Výsledná </w:t>
      </w:r>
      <w:r w:rsidR="005F17A7" w:rsidRPr="000563BF">
        <w:rPr>
          <w:rFonts w:eastAsia="Calibri" w:cs="Arial"/>
          <w:szCs w:val="22"/>
          <w:lang w:eastAsia="en-US"/>
        </w:rPr>
        <w:t xml:space="preserve">bodová </w:t>
      </w:r>
      <w:r w:rsidR="00516EB3" w:rsidRPr="000563BF">
        <w:rPr>
          <w:rFonts w:eastAsia="Calibri" w:cs="Arial"/>
          <w:szCs w:val="22"/>
          <w:lang w:eastAsia="en-US"/>
        </w:rPr>
        <w:t>hodnota pak bude převážená váhou tohoto dílčího hodnotícího kritéria v procentech (10%).</w:t>
      </w:r>
    </w:p>
    <w:p w14:paraId="1FDF50A8" w14:textId="77777777" w:rsidR="00705810" w:rsidRPr="000563BF" w:rsidRDefault="00705810" w:rsidP="000E216D">
      <w:pPr>
        <w:spacing w:after="200" w:line="276" w:lineRule="auto"/>
        <w:rPr>
          <w:rFonts w:cs="Arial"/>
          <w:b/>
          <w:szCs w:val="20"/>
        </w:rPr>
      </w:pPr>
    </w:p>
    <w:p w14:paraId="07363640" w14:textId="4B4CDBCB" w:rsidR="00D25DE6" w:rsidRPr="000563BF" w:rsidRDefault="00D25DE6" w:rsidP="000E216D">
      <w:pPr>
        <w:spacing w:after="200" w:line="276" w:lineRule="auto"/>
        <w:rPr>
          <w:rFonts w:cs="Arial"/>
          <w:b/>
          <w:szCs w:val="20"/>
        </w:rPr>
      </w:pPr>
      <w:r w:rsidRPr="000563BF">
        <w:rPr>
          <w:rFonts w:cs="Arial"/>
          <w:b/>
          <w:szCs w:val="20"/>
        </w:rPr>
        <w:t xml:space="preserve">A4. </w:t>
      </w:r>
      <w:r w:rsidR="00373B5A" w:rsidRPr="000563BF">
        <w:rPr>
          <w:rFonts w:cs="Arial"/>
          <w:b/>
          <w:szCs w:val="20"/>
        </w:rPr>
        <w:t xml:space="preserve">Nabídková cena za přepravu 1 ks </w:t>
      </w:r>
      <w:r w:rsidR="00136BA5" w:rsidRPr="000563BF">
        <w:rPr>
          <w:rFonts w:cs="Arial"/>
          <w:b/>
          <w:szCs w:val="20"/>
        </w:rPr>
        <w:t>Archivační</w:t>
      </w:r>
      <w:r w:rsidR="00373B5A" w:rsidRPr="000563BF">
        <w:rPr>
          <w:rFonts w:cs="Arial"/>
          <w:b/>
          <w:szCs w:val="20"/>
        </w:rPr>
        <w:t xml:space="preserve"> krabice (jednosměrná)</w:t>
      </w:r>
      <w:r w:rsidR="000C5C0B" w:rsidRPr="000563BF">
        <w:rPr>
          <w:rFonts w:cs="Arial"/>
          <w:b/>
          <w:szCs w:val="20"/>
        </w:rPr>
        <w:t xml:space="preserve"> </w:t>
      </w:r>
      <w:r w:rsidR="007D7C89" w:rsidRPr="000563BF">
        <w:rPr>
          <w:rFonts w:cs="Arial"/>
          <w:b/>
          <w:szCs w:val="20"/>
        </w:rPr>
        <w:t xml:space="preserve">v Kč </w:t>
      </w:r>
      <w:r w:rsidR="000C5C0B" w:rsidRPr="000563BF">
        <w:rPr>
          <w:rFonts w:cs="Arial"/>
          <w:b/>
          <w:szCs w:val="20"/>
        </w:rPr>
        <w:t>bez DPH</w:t>
      </w:r>
    </w:p>
    <w:p w14:paraId="28A936E3" w14:textId="641DB3BA" w:rsidR="00373B5A" w:rsidRPr="000563BF" w:rsidRDefault="00F743E0" w:rsidP="000E216D">
      <w:pPr>
        <w:spacing w:after="200" w:line="276" w:lineRule="auto"/>
        <w:rPr>
          <w:rFonts w:cs="Arial"/>
          <w:szCs w:val="20"/>
        </w:rPr>
      </w:pPr>
      <w:r w:rsidRPr="000563BF">
        <w:rPr>
          <w:rFonts w:cs="Arial"/>
          <w:szCs w:val="20"/>
        </w:rPr>
        <w:t xml:space="preserve">V rámci tohoto dílčího </w:t>
      </w:r>
      <w:proofErr w:type="spellStart"/>
      <w:r w:rsidRPr="000563BF">
        <w:rPr>
          <w:rFonts w:cs="Arial"/>
          <w:szCs w:val="20"/>
        </w:rPr>
        <w:t>hodnotícícho</w:t>
      </w:r>
      <w:proofErr w:type="spellEnd"/>
      <w:r w:rsidRPr="000563BF">
        <w:rPr>
          <w:rFonts w:cs="Arial"/>
          <w:szCs w:val="20"/>
        </w:rPr>
        <w:t xml:space="preserve"> </w:t>
      </w:r>
      <w:proofErr w:type="spellStart"/>
      <w:r w:rsidRPr="000563BF">
        <w:rPr>
          <w:rFonts w:cs="Arial"/>
          <w:szCs w:val="20"/>
        </w:rPr>
        <w:t>subkritéria</w:t>
      </w:r>
      <w:proofErr w:type="spellEnd"/>
      <w:r w:rsidRPr="000563BF">
        <w:rPr>
          <w:rFonts w:cs="Arial"/>
          <w:szCs w:val="20"/>
        </w:rPr>
        <w:t xml:space="preserve"> uchazeč v nabídce uvede nabídkovou cenu za přepravu 1 ks </w:t>
      </w:r>
      <w:r w:rsidR="00136BA5" w:rsidRPr="000563BF">
        <w:rPr>
          <w:rFonts w:cs="Arial"/>
          <w:szCs w:val="20"/>
        </w:rPr>
        <w:t>Archivační</w:t>
      </w:r>
      <w:r w:rsidRPr="000563BF">
        <w:rPr>
          <w:rFonts w:cs="Arial"/>
          <w:szCs w:val="20"/>
        </w:rPr>
        <w:t xml:space="preserve"> krabice jedním směrem</w:t>
      </w:r>
      <w:r w:rsidR="000C5C0B" w:rsidRPr="000563BF">
        <w:rPr>
          <w:rFonts w:cs="Arial"/>
          <w:szCs w:val="20"/>
        </w:rPr>
        <w:t xml:space="preserve"> </w:t>
      </w:r>
      <w:r w:rsidR="00516EB3" w:rsidRPr="000563BF">
        <w:rPr>
          <w:rFonts w:cs="Arial"/>
          <w:szCs w:val="20"/>
        </w:rPr>
        <w:t xml:space="preserve">v Kč </w:t>
      </w:r>
      <w:r w:rsidR="000C5C0B" w:rsidRPr="000563BF">
        <w:rPr>
          <w:rFonts w:cs="Arial"/>
          <w:szCs w:val="20"/>
        </w:rPr>
        <w:t>bez DPH</w:t>
      </w:r>
      <w:r w:rsidRPr="000563BF">
        <w:rPr>
          <w:rFonts w:cs="Arial"/>
          <w:szCs w:val="20"/>
        </w:rPr>
        <w:t>, tj. z archivních prostor na příslušné pracoviště resortu MPSV</w:t>
      </w:r>
      <w:r w:rsidR="00F07939" w:rsidRPr="000563BF">
        <w:rPr>
          <w:rFonts w:cs="Arial"/>
          <w:szCs w:val="20"/>
        </w:rPr>
        <w:t xml:space="preserve">, či naopak, a to bez ohledu na vzdálenost mezi místem, odkud bude </w:t>
      </w:r>
      <w:r w:rsidR="00136BA5" w:rsidRPr="000563BF">
        <w:rPr>
          <w:rFonts w:cs="Arial"/>
          <w:szCs w:val="20"/>
        </w:rPr>
        <w:t>Archivační</w:t>
      </w:r>
      <w:r w:rsidR="00F07939" w:rsidRPr="000563BF">
        <w:rPr>
          <w:rFonts w:cs="Arial"/>
          <w:szCs w:val="20"/>
        </w:rPr>
        <w:t xml:space="preserve"> krabice přepravován</w:t>
      </w:r>
      <w:r w:rsidR="00BA1506" w:rsidRPr="000563BF">
        <w:rPr>
          <w:rFonts w:cs="Arial"/>
          <w:szCs w:val="20"/>
        </w:rPr>
        <w:t>a</w:t>
      </w:r>
      <w:r w:rsidR="00F07939" w:rsidRPr="000563BF">
        <w:rPr>
          <w:rFonts w:cs="Arial"/>
          <w:szCs w:val="20"/>
        </w:rPr>
        <w:t>, a místem určení.</w:t>
      </w:r>
    </w:p>
    <w:p w14:paraId="7FEBB7F5" w14:textId="77777777" w:rsidR="00516EB3" w:rsidRPr="000563BF" w:rsidRDefault="00516EB3" w:rsidP="00516EB3">
      <w:pPr>
        <w:spacing w:after="200" w:line="276" w:lineRule="auto"/>
        <w:rPr>
          <w:rFonts w:eastAsia="Calibri" w:cs="Arial"/>
          <w:szCs w:val="22"/>
          <w:lang w:eastAsia="en-US"/>
        </w:rPr>
      </w:pPr>
      <w:r w:rsidRPr="000563BF">
        <w:rPr>
          <w:rFonts w:eastAsia="Calibri" w:cs="Arial"/>
          <w:b/>
          <w:szCs w:val="22"/>
          <w:u w:val="single"/>
          <w:lang w:eastAsia="en-US"/>
        </w:rPr>
        <w:t>Způsob hodnocení tohoto dílčího hodnotícího kritéria:</w:t>
      </w:r>
    </w:p>
    <w:p w14:paraId="10FD2F4A" w14:textId="1CAECC53" w:rsidR="00516EB3" w:rsidRPr="000563BF" w:rsidRDefault="00516EB3" w:rsidP="00516EB3">
      <w:pPr>
        <w:spacing w:after="200" w:line="276" w:lineRule="auto"/>
        <w:rPr>
          <w:rFonts w:eastAsia="Calibri" w:cs="Arial"/>
          <w:szCs w:val="22"/>
          <w:lang w:eastAsia="en-US"/>
        </w:rPr>
      </w:pPr>
      <w:r w:rsidRPr="000563BF">
        <w:rPr>
          <w:rFonts w:eastAsia="Calibri" w:cs="Arial"/>
          <w:szCs w:val="22"/>
          <w:lang w:eastAsia="en-US"/>
        </w:rPr>
        <w:t>Hodnotící komise určí pořadí nabídek od nejvýhodnější k nejméně výhodné na základě vzorce níže. Výsledná hodnota pak bude převážená váhou dílčího hodnotícího kritéria v procentech (10 %):</w:t>
      </w:r>
    </w:p>
    <w:p w14:paraId="5C0BD1F8" w14:textId="77777777" w:rsidR="00516EB3" w:rsidRPr="000563BF" w:rsidRDefault="00516EB3" w:rsidP="00516EB3">
      <w:pPr>
        <w:spacing w:after="200" w:line="276" w:lineRule="auto"/>
        <w:rPr>
          <w:rFonts w:eastAsia="Calibri" w:cs="Arial"/>
          <w:szCs w:val="22"/>
          <w:lang w:eastAsia="en-US"/>
        </w:rPr>
      </w:pPr>
    </w:p>
    <w:p w14:paraId="4C82F7C0" w14:textId="198FE630" w:rsidR="00516EB3" w:rsidRPr="000563BF" w:rsidRDefault="00516EB3" w:rsidP="00516EB3">
      <w:pPr>
        <w:spacing w:after="200" w:line="276" w:lineRule="auto"/>
        <w:ind w:left="708"/>
        <w:rPr>
          <w:rFonts w:eastAsia="Calibri" w:cs="Arial"/>
          <w:b/>
          <w:szCs w:val="22"/>
          <w:lang w:eastAsia="en-US"/>
        </w:rPr>
      </w:pPr>
      <w:r w:rsidRPr="000563BF">
        <w:rPr>
          <w:rFonts w:eastAsia="Calibri" w:cs="Arial"/>
          <w:b/>
          <w:szCs w:val="22"/>
          <w:lang w:eastAsia="en-US"/>
        </w:rPr>
        <w:t xml:space="preserve">Nejvýhodnější nabídka, tzn. nejnižší </w:t>
      </w:r>
      <w:r w:rsidR="005F17A7" w:rsidRPr="000563BF">
        <w:rPr>
          <w:rFonts w:eastAsia="Calibri" w:cs="Arial"/>
          <w:b/>
          <w:szCs w:val="22"/>
          <w:lang w:eastAsia="en-US"/>
        </w:rPr>
        <w:t>cena v rámci</w:t>
      </w:r>
      <w:r w:rsidRPr="000563BF">
        <w:rPr>
          <w:rFonts w:eastAsia="Calibri" w:cs="Arial"/>
          <w:b/>
          <w:szCs w:val="22"/>
          <w:lang w:eastAsia="en-US"/>
        </w:rPr>
        <w:t xml:space="preserve"> tohoto dílčího hodnotícího kritéria  </w:t>
      </w:r>
    </w:p>
    <w:p w14:paraId="576766BA" w14:textId="687DDCE1" w:rsidR="00516EB3" w:rsidRPr="000563BF" w:rsidRDefault="00516EB3" w:rsidP="00516EB3">
      <w:pPr>
        <w:spacing w:after="200" w:line="276" w:lineRule="auto"/>
        <w:rPr>
          <w:rFonts w:eastAsia="Calibri" w:cs="Arial"/>
          <w:b/>
          <w:szCs w:val="22"/>
          <w:lang w:eastAsia="en-US"/>
        </w:rPr>
      </w:pPr>
      <w:r w:rsidRPr="000563BF">
        <w:rPr>
          <w:rFonts w:eastAsia="Calibri" w:cs="Arial"/>
          <w:b/>
          <w:szCs w:val="22"/>
          <w:lang w:eastAsia="en-US"/>
        </w:rPr>
        <w:t xml:space="preserve">10 x  ----------------------------------------------------------------------------------------- = Počet bodů za kritérium </w:t>
      </w:r>
      <w:proofErr w:type="gramStart"/>
      <w:r w:rsidRPr="000563BF">
        <w:rPr>
          <w:rFonts w:eastAsia="Calibri" w:cs="Arial"/>
          <w:b/>
          <w:szCs w:val="22"/>
          <w:lang w:eastAsia="en-US"/>
        </w:rPr>
        <w:t>A.4</w:t>
      </w:r>
      <w:proofErr w:type="gramEnd"/>
    </w:p>
    <w:p w14:paraId="34DCCF94" w14:textId="407E90E3" w:rsidR="00516EB3" w:rsidRPr="000563BF" w:rsidRDefault="00516EB3" w:rsidP="00516EB3">
      <w:pPr>
        <w:spacing w:after="200" w:line="276" w:lineRule="auto"/>
        <w:rPr>
          <w:rFonts w:eastAsia="Calibri" w:cs="Arial"/>
          <w:szCs w:val="22"/>
          <w:lang w:eastAsia="en-US"/>
        </w:rPr>
      </w:pPr>
      <w:r w:rsidRPr="000563BF">
        <w:rPr>
          <w:rFonts w:eastAsia="Calibri" w:cs="Arial"/>
          <w:b/>
          <w:szCs w:val="22"/>
          <w:lang w:eastAsia="en-US"/>
        </w:rPr>
        <w:t xml:space="preserve">       </w:t>
      </w:r>
      <w:r w:rsidRPr="000563BF">
        <w:rPr>
          <w:rFonts w:eastAsia="Calibri" w:cs="Arial"/>
          <w:b/>
          <w:szCs w:val="22"/>
          <w:lang w:eastAsia="en-US"/>
        </w:rPr>
        <w:tab/>
        <w:t xml:space="preserve">   </w:t>
      </w:r>
      <w:r w:rsidRPr="000563BF">
        <w:rPr>
          <w:rFonts w:eastAsia="Calibri" w:cs="Arial"/>
          <w:b/>
          <w:szCs w:val="22"/>
          <w:lang w:eastAsia="en-US"/>
        </w:rPr>
        <w:tab/>
        <w:t xml:space="preserve">  </w:t>
      </w:r>
      <w:r w:rsidR="005F17A7" w:rsidRPr="000563BF">
        <w:rPr>
          <w:rFonts w:eastAsia="Calibri" w:cs="Arial"/>
          <w:b/>
          <w:szCs w:val="22"/>
          <w:lang w:eastAsia="en-US"/>
        </w:rPr>
        <w:t>Cena v rámci</w:t>
      </w:r>
      <w:r w:rsidRPr="000563BF">
        <w:rPr>
          <w:rFonts w:eastAsia="Calibri" w:cs="Arial"/>
          <w:b/>
          <w:szCs w:val="22"/>
          <w:lang w:eastAsia="en-US"/>
        </w:rPr>
        <w:t xml:space="preserve"> tohoto dílčího hodnotícího kritéria v hodnocené nabídce</w:t>
      </w:r>
    </w:p>
    <w:p w14:paraId="33B52972" w14:textId="0D4E684E" w:rsidR="00516EB3" w:rsidRPr="000563BF" w:rsidRDefault="003B10CE" w:rsidP="00516EB3">
      <w:pPr>
        <w:spacing w:after="200" w:line="276" w:lineRule="auto"/>
        <w:rPr>
          <w:rFonts w:cs="Arial"/>
          <w:szCs w:val="20"/>
        </w:rPr>
      </w:pPr>
      <w:r w:rsidRPr="000563BF">
        <w:rPr>
          <w:rFonts w:eastAsia="Calibri" w:cs="Arial"/>
          <w:szCs w:val="22"/>
          <w:lang w:eastAsia="en-US"/>
        </w:rPr>
        <w:t xml:space="preserve">Pro toto číselně vyjádřitelné dílčí hodnotící kritérium, pro které má </w:t>
      </w:r>
      <w:r w:rsidRPr="003B10CE">
        <w:rPr>
          <w:rFonts w:eastAsia="Calibri" w:cs="Arial"/>
          <w:b/>
          <w:szCs w:val="22"/>
          <w:lang w:eastAsia="en-US"/>
        </w:rPr>
        <w:t>nejvhodnější nabídka</w:t>
      </w:r>
      <w:r w:rsidRPr="000563BF">
        <w:rPr>
          <w:rFonts w:eastAsia="Calibri" w:cs="Arial"/>
          <w:szCs w:val="22"/>
          <w:lang w:eastAsia="en-US"/>
        </w:rPr>
        <w:t xml:space="preserve"> </w:t>
      </w:r>
      <w:r w:rsidRPr="000563BF">
        <w:rPr>
          <w:rFonts w:eastAsia="Calibri" w:cs="Arial"/>
          <w:b/>
          <w:szCs w:val="22"/>
          <w:lang w:eastAsia="en-US"/>
        </w:rPr>
        <w:t xml:space="preserve">nejnižší </w:t>
      </w:r>
      <w:r>
        <w:rPr>
          <w:rFonts w:eastAsia="Calibri" w:cs="Arial"/>
          <w:b/>
          <w:szCs w:val="22"/>
          <w:lang w:eastAsia="en-US"/>
        </w:rPr>
        <w:t>cenu</w:t>
      </w:r>
      <w:r w:rsidRPr="003B10CE">
        <w:rPr>
          <w:rFonts w:eastAsia="Calibri" w:cs="Arial"/>
          <w:b/>
          <w:szCs w:val="22"/>
          <w:lang w:eastAsia="en-US"/>
        </w:rPr>
        <w:t xml:space="preserve"> </w:t>
      </w:r>
      <w:r w:rsidRPr="003B10CE">
        <w:rPr>
          <w:rFonts w:eastAsia="Calibri" w:cs="Arial"/>
          <w:szCs w:val="22"/>
          <w:lang w:eastAsia="en-US"/>
        </w:rPr>
        <w:t>v rámci tohoto dílčího hodnotícího</w:t>
      </w:r>
      <w:r w:rsidRPr="000563BF">
        <w:rPr>
          <w:rFonts w:eastAsia="Calibri" w:cs="Arial"/>
          <w:szCs w:val="22"/>
          <w:lang w:eastAsia="en-US"/>
        </w:rPr>
        <w:t xml:space="preserve"> kritéria</w:t>
      </w:r>
      <w:r w:rsidR="00516EB3" w:rsidRPr="000563BF">
        <w:rPr>
          <w:rFonts w:eastAsia="Calibri" w:cs="Arial"/>
          <w:szCs w:val="22"/>
          <w:lang w:eastAsia="en-US"/>
        </w:rPr>
        <w:t xml:space="preserve">, získá tedy hodnocená nabídka bodovou hodnotu, která vznikne násobkem 100 a poměru hodnoty nejvhodnější nabídky („Nejvýhodnější nabídka, tzn. nejnižší </w:t>
      </w:r>
      <w:r w:rsidR="005F17A7" w:rsidRPr="000563BF">
        <w:rPr>
          <w:rFonts w:eastAsia="Calibri" w:cs="Arial"/>
          <w:szCs w:val="22"/>
          <w:lang w:eastAsia="en-US"/>
        </w:rPr>
        <w:t>cena v rámci</w:t>
      </w:r>
      <w:r w:rsidR="00516EB3" w:rsidRPr="000563BF">
        <w:rPr>
          <w:rFonts w:eastAsia="Calibri" w:cs="Arial"/>
          <w:szCs w:val="22"/>
          <w:lang w:eastAsia="en-US"/>
        </w:rPr>
        <w:t xml:space="preserve"> tohoto dílčího hodnotícího kritéria“) k hodnocené nabídce („</w:t>
      </w:r>
      <w:r w:rsidR="005F17A7" w:rsidRPr="000563BF">
        <w:rPr>
          <w:rFonts w:eastAsia="Calibri" w:cs="Arial"/>
          <w:szCs w:val="22"/>
          <w:lang w:eastAsia="en-US"/>
        </w:rPr>
        <w:t>Cena v rámci</w:t>
      </w:r>
      <w:r w:rsidR="00516EB3" w:rsidRPr="000563BF">
        <w:rPr>
          <w:rFonts w:eastAsia="Calibri" w:cs="Arial"/>
          <w:szCs w:val="22"/>
          <w:lang w:eastAsia="en-US"/>
        </w:rPr>
        <w:t xml:space="preserve"> tohoto dílčího hodnotícího kritéria v hodnocené nabídce“). Výsledná</w:t>
      </w:r>
      <w:r w:rsidR="005F17A7" w:rsidRPr="000563BF">
        <w:rPr>
          <w:rFonts w:eastAsia="Calibri" w:cs="Arial"/>
          <w:szCs w:val="22"/>
          <w:lang w:eastAsia="en-US"/>
        </w:rPr>
        <w:t xml:space="preserve"> bodová</w:t>
      </w:r>
      <w:r w:rsidR="00516EB3" w:rsidRPr="000563BF">
        <w:rPr>
          <w:rFonts w:eastAsia="Calibri" w:cs="Arial"/>
          <w:szCs w:val="22"/>
          <w:lang w:eastAsia="en-US"/>
        </w:rPr>
        <w:t xml:space="preserve"> hodnota pak bude převážená váhou tohoto dílčího hodnotícího kritéria v procentech (10%).</w:t>
      </w:r>
    </w:p>
    <w:p w14:paraId="223D02A3" w14:textId="77777777" w:rsidR="00F743E0" w:rsidRPr="000563BF" w:rsidRDefault="00F743E0" w:rsidP="000E216D">
      <w:pPr>
        <w:spacing w:after="200" w:line="276" w:lineRule="auto"/>
        <w:rPr>
          <w:rFonts w:cs="Arial"/>
          <w:b/>
          <w:szCs w:val="20"/>
        </w:rPr>
      </w:pPr>
    </w:p>
    <w:p w14:paraId="7D727F72" w14:textId="77777777" w:rsidR="00EF2258" w:rsidRPr="000563BF" w:rsidRDefault="00EF2258" w:rsidP="000E216D">
      <w:pPr>
        <w:spacing w:after="200" w:line="276" w:lineRule="auto"/>
        <w:rPr>
          <w:rFonts w:cs="Arial"/>
          <w:b/>
          <w:szCs w:val="20"/>
        </w:rPr>
      </w:pPr>
    </w:p>
    <w:p w14:paraId="2C903C4A" w14:textId="77777777" w:rsidR="00EF2258" w:rsidRPr="000563BF" w:rsidRDefault="00EF2258" w:rsidP="000E216D">
      <w:pPr>
        <w:spacing w:after="200" w:line="276" w:lineRule="auto"/>
        <w:rPr>
          <w:rFonts w:cs="Arial"/>
          <w:b/>
          <w:szCs w:val="20"/>
        </w:rPr>
      </w:pPr>
    </w:p>
    <w:p w14:paraId="10939321" w14:textId="5E242872" w:rsidR="00373B5A" w:rsidRPr="000563BF" w:rsidRDefault="00373B5A" w:rsidP="000E216D">
      <w:pPr>
        <w:spacing w:after="200" w:line="276" w:lineRule="auto"/>
        <w:rPr>
          <w:rFonts w:cs="Arial"/>
          <w:b/>
          <w:szCs w:val="20"/>
        </w:rPr>
      </w:pPr>
      <w:r w:rsidRPr="000563BF">
        <w:rPr>
          <w:rFonts w:cs="Arial"/>
          <w:b/>
          <w:szCs w:val="20"/>
        </w:rPr>
        <w:lastRenderedPageBreak/>
        <w:t xml:space="preserve">A5. Nabídková cena za vypracování skartačního návrhu 1 ks </w:t>
      </w:r>
      <w:r w:rsidR="00136BA5" w:rsidRPr="000563BF">
        <w:rPr>
          <w:rFonts w:cs="Arial"/>
          <w:b/>
          <w:szCs w:val="20"/>
        </w:rPr>
        <w:t>D</w:t>
      </w:r>
      <w:r w:rsidR="00380199" w:rsidRPr="000563BF">
        <w:rPr>
          <w:rFonts w:cs="Arial"/>
          <w:b/>
          <w:szCs w:val="20"/>
        </w:rPr>
        <w:t>okument</w:t>
      </w:r>
      <w:r w:rsidRPr="000563BF">
        <w:rPr>
          <w:rFonts w:cs="Arial"/>
          <w:b/>
          <w:szCs w:val="20"/>
        </w:rPr>
        <w:t>u</w:t>
      </w:r>
      <w:r w:rsidR="000C5C0B" w:rsidRPr="000563BF">
        <w:rPr>
          <w:rFonts w:cs="Arial"/>
          <w:b/>
          <w:szCs w:val="20"/>
        </w:rPr>
        <w:t xml:space="preserve"> </w:t>
      </w:r>
      <w:r w:rsidR="007D7C89" w:rsidRPr="000563BF">
        <w:rPr>
          <w:rFonts w:cs="Arial"/>
          <w:b/>
          <w:szCs w:val="20"/>
        </w:rPr>
        <w:t xml:space="preserve">v Kč </w:t>
      </w:r>
      <w:r w:rsidR="000C5C0B" w:rsidRPr="000563BF">
        <w:rPr>
          <w:rFonts w:cs="Arial"/>
          <w:b/>
          <w:szCs w:val="20"/>
        </w:rPr>
        <w:t>bez DPH</w:t>
      </w:r>
    </w:p>
    <w:p w14:paraId="35129F45" w14:textId="09B921A0" w:rsidR="00373B5A" w:rsidRPr="000563BF" w:rsidRDefault="000C5C0B" w:rsidP="000E216D">
      <w:pPr>
        <w:spacing w:after="200" w:line="276" w:lineRule="auto"/>
        <w:rPr>
          <w:rFonts w:cs="Arial"/>
          <w:szCs w:val="20"/>
        </w:rPr>
      </w:pPr>
      <w:r w:rsidRPr="000563BF">
        <w:rPr>
          <w:rFonts w:cs="Arial"/>
          <w:szCs w:val="20"/>
        </w:rPr>
        <w:t xml:space="preserve">V rámci tohoto dílčího </w:t>
      </w:r>
      <w:proofErr w:type="spellStart"/>
      <w:r w:rsidRPr="000563BF">
        <w:rPr>
          <w:rFonts w:cs="Arial"/>
          <w:szCs w:val="20"/>
        </w:rPr>
        <w:t>hodnotícícho</w:t>
      </w:r>
      <w:proofErr w:type="spellEnd"/>
      <w:r w:rsidRPr="000563BF">
        <w:rPr>
          <w:rFonts w:cs="Arial"/>
          <w:szCs w:val="20"/>
        </w:rPr>
        <w:t xml:space="preserve"> </w:t>
      </w:r>
      <w:proofErr w:type="spellStart"/>
      <w:r w:rsidRPr="000563BF">
        <w:rPr>
          <w:rFonts w:cs="Arial"/>
          <w:szCs w:val="20"/>
        </w:rPr>
        <w:t>subkritéria</w:t>
      </w:r>
      <w:proofErr w:type="spellEnd"/>
      <w:r w:rsidRPr="000563BF">
        <w:rPr>
          <w:rFonts w:cs="Arial"/>
          <w:szCs w:val="20"/>
        </w:rPr>
        <w:t xml:space="preserve"> uchazeč v nabídce uvede nabídkovou cenu za vypracování skartačního návrhu 1 ks </w:t>
      </w:r>
      <w:r w:rsidR="00136BA5" w:rsidRPr="000563BF">
        <w:rPr>
          <w:rFonts w:cs="Arial"/>
          <w:szCs w:val="20"/>
        </w:rPr>
        <w:t>D</w:t>
      </w:r>
      <w:r w:rsidR="00380199" w:rsidRPr="000563BF">
        <w:rPr>
          <w:rFonts w:cs="Arial"/>
          <w:szCs w:val="20"/>
        </w:rPr>
        <w:t>okument</w:t>
      </w:r>
      <w:r w:rsidRPr="000563BF">
        <w:rPr>
          <w:rFonts w:cs="Arial"/>
          <w:szCs w:val="20"/>
        </w:rPr>
        <w:t xml:space="preserve">u </w:t>
      </w:r>
      <w:r w:rsidR="00516EB3" w:rsidRPr="000563BF">
        <w:rPr>
          <w:rFonts w:cs="Arial"/>
          <w:szCs w:val="20"/>
        </w:rPr>
        <w:t xml:space="preserve">v Kč </w:t>
      </w:r>
      <w:r w:rsidRPr="000563BF">
        <w:rPr>
          <w:rFonts w:cs="Arial"/>
          <w:szCs w:val="20"/>
        </w:rPr>
        <w:t>bez DPH</w:t>
      </w:r>
      <w:r w:rsidR="00BB2057" w:rsidRPr="000563BF">
        <w:rPr>
          <w:rFonts w:cs="Arial"/>
          <w:szCs w:val="20"/>
        </w:rPr>
        <w:t xml:space="preserve"> </w:t>
      </w:r>
      <w:r w:rsidR="00FA20DB" w:rsidRPr="000563BF">
        <w:rPr>
          <w:rFonts w:cs="Arial"/>
          <w:szCs w:val="20"/>
        </w:rPr>
        <w:t>ve smyslu čl. 6.4 Smlouvy</w:t>
      </w:r>
      <w:r w:rsidRPr="000563BF">
        <w:rPr>
          <w:rFonts w:cs="Arial"/>
          <w:szCs w:val="20"/>
        </w:rPr>
        <w:t>.</w:t>
      </w:r>
      <w:r w:rsidR="00FA20DB" w:rsidRPr="000563BF">
        <w:rPr>
          <w:rFonts w:cs="Arial"/>
          <w:szCs w:val="20"/>
        </w:rPr>
        <w:t xml:space="preserve"> V této ceně je rovněž zahrnuta cena za provedení skartace.</w:t>
      </w:r>
    </w:p>
    <w:p w14:paraId="5B928CA1" w14:textId="77777777" w:rsidR="00516EB3" w:rsidRPr="000563BF" w:rsidRDefault="00516EB3" w:rsidP="00516EB3">
      <w:pPr>
        <w:spacing w:after="200" w:line="276" w:lineRule="auto"/>
        <w:rPr>
          <w:rFonts w:eastAsia="Calibri" w:cs="Arial"/>
          <w:szCs w:val="22"/>
          <w:lang w:eastAsia="en-US"/>
        </w:rPr>
      </w:pPr>
      <w:r w:rsidRPr="000563BF">
        <w:rPr>
          <w:rFonts w:eastAsia="Calibri" w:cs="Arial"/>
          <w:b/>
          <w:szCs w:val="22"/>
          <w:u w:val="single"/>
          <w:lang w:eastAsia="en-US"/>
        </w:rPr>
        <w:t>Způsob hodnocení tohoto dílčího hodnotícího kritéria:</w:t>
      </w:r>
    </w:p>
    <w:p w14:paraId="2029D7E7" w14:textId="22323072" w:rsidR="00516EB3" w:rsidRPr="000563BF" w:rsidRDefault="00516EB3" w:rsidP="00516EB3">
      <w:pPr>
        <w:spacing w:after="200" w:line="276" w:lineRule="auto"/>
        <w:rPr>
          <w:rFonts w:eastAsia="Calibri" w:cs="Arial"/>
          <w:szCs w:val="22"/>
          <w:lang w:eastAsia="en-US"/>
        </w:rPr>
      </w:pPr>
      <w:r w:rsidRPr="000563BF">
        <w:rPr>
          <w:rFonts w:eastAsia="Calibri" w:cs="Arial"/>
          <w:szCs w:val="22"/>
          <w:lang w:eastAsia="en-US"/>
        </w:rPr>
        <w:t>Hodnotící komise určí pořadí nabídek od nejvýhodnější k nejméně výhodné na základě vzorce níže. Výsledná hodnota pak bude převážená váhou dílčího hodnotícího kritéria v procentech (5 %):</w:t>
      </w:r>
    </w:p>
    <w:p w14:paraId="004C837A" w14:textId="77777777" w:rsidR="00516EB3" w:rsidRPr="000563BF" w:rsidRDefault="00516EB3" w:rsidP="00516EB3">
      <w:pPr>
        <w:spacing w:after="200" w:line="276" w:lineRule="auto"/>
        <w:rPr>
          <w:rFonts w:eastAsia="Calibri" w:cs="Arial"/>
          <w:szCs w:val="22"/>
          <w:lang w:eastAsia="en-US"/>
        </w:rPr>
      </w:pPr>
    </w:p>
    <w:p w14:paraId="125C8889" w14:textId="14042FB6" w:rsidR="00516EB3" w:rsidRPr="000563BF" w:rsidRDefault="00516EB3" w:rsidP="00516EB3">
      <w:pPr>
        <w:spacing w:after="200" w:line="276" w:lineRule="auto"/>
        <w:ind w:left="708"/>
        <w:rPr>
          <w:rFonts w:eastAsia="Calibri" w:cs="Arial"/>
          <w:b/>
          <w:szCs w:val="22"/>
          <w:lang w:eastAsia="en-US"/>
        </w:rPr>
      </w:pPr>
      <w:r w:rsidRPr="000563BF">
        <w:rPr>
          <w:rFonts w:eastAsia="Calibri" w:cs="Arial"/>
          <w:b/>
          <w:szCs w:val="22"/>
          <w:lang w:eastAsia="en-US"/>
        </w:rPr>
        <w:t xml:space="preserve">Nejvýhodnější nabídka, tzn. nejnižší </w:t>
      </w:r>
      <w:r w:rsidR="005F17A7" w:rsidRPr="000563BF">
        <w:rPr>
          <w:rFonts w:eastAsia="Calibri" w:cs="Arial"/>
          <w:b/>
          <w:szCs w:val="22"/>
          <w:lang w:eastAsia="en-US"/>
        </w:rPr>
        <w:t>cena v rámci</w:t>
      </w:r>
      <w:r w:rsidRPr="000563BF">
        <w:rPr>
          <w:rFonts w:eastAsia="Calibri" w:cs="Arial"/>
          <w:b/>
          <w:szCs w:val="22"/>
          <w:lang w:eastAsia="en-US"/>
        </w:rPr>
        <w:t xml:space="preserve"> tohoto dílčího hodnotícího kritéria  </w:t>
      </w:r>
    </w:p>
    <w:p w14:paraId="02EE9F81" w14:textId="6BFEEFF0" w:rsidR="00516EB3" w:rsidRPr="000563BF" w:rsidRDefault="00516EB3" w:rsidP="00516EB3">
      <w:pPr>
        <w:spacing w:after="200" w:line="276" w:lineRule="auto"/>
        <w:rPr>
          <w:rFonts w:eastAsia="Calibri" w:cs="Arial"/>
          <w:b/>
          <w:szCs w:val="22"/>
          <w:lang w:eastAsia="en-US"/>
        </w:rPr>
      </w:pPr>
      <w:r w:rsidRPr="000563BF">
        <w:rPr>
          <w:rFonts w:eastAsia="Calibri" w:cs="Arial"/>
          <w:b/>
          <w:szCs w:val="22"/>
          <w:lang w:eastAsia="en-US"/>
        </w:rPr>
        <w:t xml:space="preserve">5 x  ----------------------------------------------------------------------------------------- = Počet bodů za kritérium </w:t>
      </w:r>
      <w:proofErr w:type="gramStart"/>
      <w:r w:rsidRPr="000563BF">
        <w:rPr>
          <w:rFonts w:eastAsia="Calibri" w:cs="Arial"/>
          <w:b/>
          <w:szCs w:val="22"/>
          <w:lang w:eastAsia="en-US"/>
        </w:rPr>
        <w:t>A.5</w:t>
      </w:r>
      <w:proofErr w:type="gramEnd"/>
    </w:p>
    <w:p w14:paraId="1769CE65" w14:textId="7FA71581" w:rsidR="00516EB3" w:rsidRPr="000563BF" w:rsidRDefault="00516EB3" w:rsidP="00516EB3">
      <w:pPr>
        <w:spacing w:after="200" w:line="276" w:lineRule="auto"/>
        <w:rPr>
          <w:rFonts w:eastAsia="Calibri" w:cs="Arial"/>
          <w:szCs w:val="22"/>
          <w:lang w:eastAsia="en-US"/>
        </w:rPr>
      </w:pPr>
      <w:r w:rsidRPr="000563BF">
        <w:rPr>
          <w:rFonts w:eastAsia="Calibri" w:cs="Arial"/>
          <w:b/>
          <w:szCs w:val="22"/>
          <w:lang w:eastAsia="en-US"/>
        </w:rPr>
        <w:t xml:space="preserve">       </w:t>
      </w:r>
      <w:r w:rsidRPr="000563BF">
        <w:rPr>
          <w:rFonts w:eastAsia="Calibri" w:cs="Arial"/>
          <w:b/>
          <w:szCs w:val="22"/>
          <w:lang w:eastAsia="en-US"/>
        </w:rPr>
        <w:tab/>
        <w:t xml:space="preserve">   </w:t>
      </w:r>
      <w:r w:rsidRPr="000563BF">
        <w:rPr>
          <w:rFonts w:eastAsia="Calibri" w:cs="Arial"/>
          <w:b/>
          <w:szCs w:val="22"/>
          <w:lang w:eastAsia="en-US"/>
        </w:rPr>
        <w:tab/>
        <w:t xml:space="preserve">  </w:t>
      </w:r>
      <w:r w:rsidR="005F17A7" w:rsidRPr="000563BF">
        <w:rPr>
          <w:rFonts w:eastAsia="Calibri" w:cs="Arial"/>
          <w:b/>
          <w:szCs w:val="22"/>
          <w:lang w:eastAsia="en-US"/>
        </w:rPr>
        <w:t>Cena v rámci</w:t>
      </w:r>
      <w:r w:rsidRPr="000563BF">
        <w:rPr>
          <w:rFonts w:eastAsia="Calibri" w:cs="Arial"/>
          <w:b/>
          <w:szCs w:val="22"/>
          <w:lang w:eastAsia="en-US"/>
        </w:rPr>
        <w:t xml:space="preserve"> tohoto dílčího hodnotícího kritéria v hodnocené nabídce</w:t>
      </w:r>
    </w:p>
    <w:p w14:paraId="4A5B1770" w14:textId="459CECD7" w:rsidR="00516EB3" w:rsidRPr="000563BF" w:rsidRDefault="003B10CE" w:rsidP="00516EB3">
      <w:pPr>
        <w:spacing w:after="200" w:line="276" w:lineRule="auto"/>
        <w:rPr>
          <w:rFonts w:cs="Arial"/>
          <w:b/>
          <w:szCs w:val="20"/>
        </w:rPr>
      </w:pPr>
      <w:r w:rsidRPr="000563BF">
        <w:rPr>
          <w:rFonts w:eastAsia="Calibri" w:cs="Arial"/>
          <w:szCs w:val="22"/>
          <w:lang w:eastAsia="en-US"/>
        </w:rPr>
        <w:t xml:space="preserve">Pro toto číselně vyjádřitelné dílčí hodnotící kritérium, pro které má </w:t>
      </w:r>
      <w:r w:rsidRPr="003B10CE">
        <w:rPr>
          <w:rFonts w:eastAsia="Calibri" w:cs="Arial"/>
          <w:b/>
          <w:szCs w:val="22"/>
          <w:lang w:eastAsia="en-US"/>
        </w:rPr>
        <w:t>nejvhodnější nabídka</w:t>
      </w:r>
      <w:r w:rsidRPr="000563BF">
        <w:rPr>
          <w:rFonts w:eastAsia="Calibri" w:cs="Arial"/>
          <w:szCs w:val="22"/>
          <w:lang w:eastAsia="en-US"/>
        </w:rPr>
        <w:t xml:space="preserve"> </w:t>
      </w:r>
      <w:r w:rsidRPr="000563BF">
        <w:rPr>
          <w:rFonts w:eastAsia="Calibri" w:cs="Arial"/>
          <w:b/>
          <w:szCs w:val="22"/>
          <w:lang w:eastAsia="en-US"/>
        </w:rPr>
        <w:t xml:space="preserve">nejnižší </w:t>
      </w:r>
      <w:r>
        <w:rPr>
          <w:rFonts w:eastAsia="Calibri" w:cs="Arial"/>
          <w:b/>
          <w:szCs w:val="22"/>
          <w:lang w:eastAsia="en-US"/>
        </w:rPr>
        <w:t>cenu</w:t>
      </w:r>
      <w:r w:rsidRPr="003B10CE">
        <w:rPr>
          <w:rFonts w:eastAsia="Calibri" w:cs="Arial"/>
          <w:b/>
          <w:szCs w:val="22"/>
          <w:lang w:eastAsia="en-US"/>
        </w:rPr>
        <w:t xml:space="preserve"> </w:t>
      </w:r>
      <w:r w:rsidRPr="003B10CE">
        <w:rPr>
          <w:rFonts w:eastAsia="Calibri" w:cs="Arial"/>
          <w:szCs w:val="22"/>
          <w:lang w:eastAsia="en-US"/>
        </w:rPr>
        <w:t>v rámci tohoto dílčího hodnotícího</w:t>
      </w:r>
      <w:r w:rsidRPr="000563BF">
        <w:rPr>
          <w:rFonts w:eastAsia="Calibri" w:cs="Arial"/>
          <w:szCs w:val="22"/>
          <w:lang w:eastAsia="en-US"/>
        </w:rPr>
        <w:t xml:space="preserve"> kritéria</w:t>
      </w:r>
      <w:r w:rsidR="00516EB3" w:rsidRPr="000563BF">
        <w:rPr>
          <w:rFonts w:eastAsia="Calibri" w:cs="Arial"/>
          <w:szCs w:val="22"/>
          <w:lang w:eastAsia="en-US"/>
        </w:rPr>
        <w:t xml:space="preserve">, získá tedy hodnocená nabídka bodovou hodnotu, která vznikne násobkem 100 a poměru hodnoty nejvhodnější nabídky („Nejvýhodnější nabídka, tzn. nejnižší </w:t>
      </w:r>
      <w:r w:rsidR="005F17A7" w:rsidRPr="000563BF">
        <w:rPr>
          <w:rFonts w:eastAsia="Calibri" w:cs="Arial"/>
          <w:szCs w:val="22"/>
          <w:lang w:eastAsia="en-US"/>
        </w:rPr>
        <w:t>cena v rámci</w:t>
      </w:r>
      <w:r w:rsidR="00516EB3" w:rsidRPr="000563BF">
        <w:rPr>
          <w:rFonts w:eastAsia="Calibri" w:cs="Arial"/>
          <w:szCs w:val="22"/>
          <w:lang w:eastAsia="en-US"/>
        </w:rPr>
        <w:t xml:space="preserve"> tohoto dílčího hodnotícího kritéria“) k hodnocené nabídce („</w:t>
      </w:r>
      <w:r w:rsidR="005F17A7" w:rsidRPr="000563BF">
        <w:rPr>
          <w:rFonts w:eastAsia="Calibri" w:cs="Arial"/>
          <w:szCs w:val="22"/>
          <w:lang w:eastAsia="en-US"/>
        </w:rPr>
        <w:t>Cena v rámci</w:t>
      </w:r>
      <w:r w:rsidR="00516EB3" w:rsidRPr="000563BF">
        <w:rPr>
          <w:rFonts w:eastAsia="Calibri" w:cs="Arial"/>
          <w:szCs w:val="22"/>
          <w:lang w:eastAsia="en-US"/>
        </w:rPr>
        <w:t xml:space="preserve"> tohoto dílčího hodnotícího kritéria v hodnocené nabídce“). Výsledná </w:t>
      </w:r>
      <w:r w:rsidR="005F17A7" w:rsidRPr="000563BF">
        <w:rPr>
          <w:rFonts w:eastAsia="Calibri" w:cs="Arial"/>
          <w:szCs w:val="22"/>
          <w:lang w:eastAsia="en-US"/>
        </w:rPr>
        <w:t xml:space="preserve">bodová </w:t>
      </w:r>
      <w:r w:rsidR="00516EB3" w:rsidRPr="000563BF">
        <w:rPr>
          <w:rFonts w:eastAsia="Calibri" w:cs="Arial"/>
          <w:szCs w:val="22"/>
          <w:lang w:eastAsia="en-US"/>
        </w:rPr>
        <w:t>hodnota pak bude převážená váhou tohoto dílčího hodnotícího kritéria v procentech (5%).</w:t>
      </w:r>
    </w:p>
    <w:p w14:paraId="69BD96EA" w14:textId="77777777" w:rsidR="000C5C0B" w:rsidRPr="000563BF" w:rsidRDefault="000C5C0B" w:rsidP="000E216D">
      <w:pPr>
        <w:spacing w:after="200" w:line="276" w:lineRule="auto"/>
        <w:rPr>
          <w:rFonts w:cs="Arial"/>
          <w:b/>
          <w:szCs w:val="20"/>
        </w:rPr>
      </w:pPr>
    </w:p>
    <w:p w14:paraId="7030D7C7" w14:textId="339382F9" w:rsidR="00373B5A" w:rsidRPr="000563BF" w:rsidRDefault="00373B5A" w:rsidP="000E216D">
      <w:pPr>
        <w:spacing w:after="200" w:line="276" w:lineRule="auto"/>
        <w:rPr>
          <w:rFonts w:cs="Arial"/>
          <w:b/>
          <w:szCs w:val="20"/>
        </w:rPr>
      </w:pPr>
      <w:r w:rsidRPr="000563BF">
        <w:rPr>
          <w:rFonts w:cs="Arial"/>
          <w:b/>
          <w:szCs w:val="20"/>
        </w:rPr>
        <w:t xml:space="preserve">A6. Nabídková cena za analýzu stávajícího stavu a koncepce archivačních služeb v resortu MPSV </w:t>
      </w:r>
      <w:r w:rsidR="007D7C89" w:rsidRPr="000563BF">
        <w:rPr>
          <w:rFonts w:cs="Arial"/>
          <w:b/>
          <w:szCs w:val="20"/>
        </w:rPr>
        <w:t xml:space="preserve">v Kč </w:t>
      </w:r>
      <w:r w:rsidRPr="000563BF">
        <w:rPr>
          <w:rFonts w:cs="Arial"/>
          <w:b/>
          <w:szCs w:val="20"/>
        </w:rPr>
        <w:t>bez DPH</w:t>
      </w:r>
    </w:p>
    <w:p w14:paraId="1C1FCC50" w14:textId="19CC51D3" w:rsidR="00373B5A" w:rsidRPr="000563BF" w:rsidRDefault="00FA20DB" w:rsidP="000E216D">
      <w:pPr>
        <w:spacing w:after="200" w:line="276" w:lineRule="auto"/>
        <w:rPr>
          <w:rFonts w:cs="Arial"/>
          <w:szCs w:val="20"/>
        </w:rPr>
      </w:pPr>
      <w:r w:rsidRPr="000563BF">
        <w:rPr>
          <w:rFonts w:cs="Arial"/>
          <w:szCs w:val="20"/>
        </w:rPr>
        <w:t xml:space="preserve">V rámci tohoto dílčího </w:t>
      </w:r>
      <w:proofErr w:type="spellStart"/>
      <w:r w:rsidRPr="000563BF">
        <w:rPr>
          <w:rFonts w:cs="Arial"/>
          <w:szCs w:val="20"/>
        </w:rPr>
        <w:t>hodnotícícho</w:t>
      </w:r>
      <w:proofErr w:type="spellEnd"/>
      <w:r w:rsidRPr="000563BF">
        <w:rPr>
          <w:rFonts w:cs="Arial"/>
          <w:szCs w:val="20"/>
        </w:rPr>
        <w:t xml:space="preserve"> </w:t>
      </w:r>
      <w:proofErr w:type="spellStart"/>
      <w:r w:rsidRPr="000563BF">
        <w:rPr>
          <w:rFonts w:cs="Arial"/>
          <w:szCs w:val="20"/>
        </w:rPr>
        <w:t>subkritéria</w:t>
      </w:r>
      <w:proofErr w:type="spellEnd"/>
      <w:r w:rsidRPr="000563BF">
        <w:rPr>
          <w:rFonts w:cs="Arial"/>
          <w:szCs w:val="20"/>
        </w:rPr>
        <w:t xml:space="preserve"> uchazeč v nabídce uvede nabídkovou cenu za analýzu stávajícího stavu a koncepce archivačních služeb v resortu MPSV </w:t>
      </w:r>
      <w:r w:rsidR="00516EB3" w:rsidRPr="000563BF">
        <w:rPr>
          <w:rFonts w:cs="Arial"/>
          <w:szCs w:val="20"/>
        </w:rPr>
        <w:t xml:space="preserve">v Kč </w:t>
      </w:r>
      <w:r w:rsidRPr="000563BF">
        <w:rPr>
          <w:rFonts w:cs="Arial"/>
          <w:szCs w:val="20"/>
        </w:rPr>
        <w:t>bez DPH.</w:t>
      </w:r>
    </w:p>
    <w:p w14:paraId="6C1CF327" w14:textId="77777777" w:rsidR="00516EB3" w:rsidRPr="000563BF" w:rsidRDefault="00516EB3" w:rsidP="00516EB3">
      <w:pPr>
        <w:spacing w:after="200" w:line="276" w:lineRule="auto"/>
        <w:rPr>
          <w:rFonts w:eastAsia="Calibri" w:cs="Arial"/>
          <w:szCs w:val="22"/>
          <w:lang w:eastAsia="en-US"/>
        </w:rPr>
      </w:pPr>
      <w:r w:rsidRPr="000563BF">
        <w:rPr>
          <w:rFonts w:eastAsia="Calibri" w:cs="Arial"/>
          <w:b/>
          <w:szCs w:val="22"/>
          <w:u w:val="single"/>
          <w:lang w:eastAsia="en-US"/>
        </w:rPr>
        <w:t>Způsob hodnocení tohoto dílčího hodnotícího kritéria:</w:t>
      </w:r>
    </w:p>
    <w:p w14:paraId="2DA8FE1B" w14:textId="615600A1" w:rsidR="00516EB3" w:rsidRPr="000563BF" w:rsidRDefault="00516EB3" w:rsidP="00516EB3">
      <w:pPr>
        <w:spacing w:after="200" w:line="276" w:lineRule="auto"/>
        <w:rPr>
          <w:rFonts w:eastAsia="Calibri" w:cs="Arial"/>
          <w:szCs w:val="22"/>
          <w:lang w:eastAsia="en-US"/>
        </w:rPr>
      </w:pPr>
      <w:r w:rsidRPr="000563BF">
        <w:rPr>
          <w:rFonts w:eastAsia="Calibri" w:cs="Arial"/>
          <w:szCs w:val="22"/>
          <w:lang w:eastAsia="en-US"/>
        </w:rPr>
        <w:t>Hodnotící komise určí pořadí nabídek od nejvýhodnější k nejméně výhodné na základě vzorce níže. Výsledná hodnota pak bude převážená váhou dílčího hodnotícího kritéria v procentech (5 %):</w:t>
      </w:r>
    </w:p>
    <w:p w14:paraId="47290AAE" w14:textId="77777777" w:rsidR="00516EB3" w:rsidRPr="000563BF" w:rsidRDefault="00516EB3" w:rsidP="00516EB3">
      <w:pPr>
        <w:spacing w:after="200" w:line="276" w:lineRule="auto"/>
        <w:rPr>
          <w:rFonts w:eastAsia="Calibri" w:cs="Arial"/>
          <w:szCs w:val="22"/>
          <w:lang w:eastAsia="en-US"/>
        </w:rPr>
      </w:pPr>
    </w:p>
    <w:p w14:paraId="0C8B89E2" w14:textId="3036C2A2" w:rsidR="00516EB3" w:rsidRPr="000563BF" w:rsidRDefault="00516EB3" w:rsidP="00516EB3">
      <w:pPr>
        <w:spacing w:after="200" w:line="276" w:lineRule="auto"/>
        <w:ind w:left="708"/>
        <w:rPr>
          <w:rFonts w:eastAsia="Calibri" w:cs="Arial"/>
          <w:b/>
          <w:szCs w:val="22"/>
          <w:lang w:eastAsia="en-US"/>
        </w:rPr>
      </w:pPr>
      <w:r w:rsidRPr="000563BF">
        <w:rPr>
          <w:rFonts w:eastAsia="Calibri" w:cs="Arial"/>
          <w:b/>
          <w:szCs w:val="22"/>
          <w:lang w:eastAsia="en-US"/>
        </w:rPr>
        <w:t xml:space="preserve">Nejvýhodnější nabídka, tzn. nejnižší </w:t>
      </w:r>
      <w:r w:rsidR="005F17A7" w:rsidRPr="000563BF">
        <w:rPr>
          <w:rFonts w:eastAsia="Calibri" w:cs="Arial"/>
          <w:b/>
          <w:szCs w:val="22"/>
          <w:lang w:eastAsia="en-US"/>
        </w:rPr>
        <w:t>cena v rámci</w:t>
      </w:r>
      <w:r w:rsidRPr="000563BF">
        <w:rPr>
          <w:rFonts w:eastAsia="Calibri" w:cs="Arial"/>
          <w:b/>
          <w:szCs w:val="22"/>
          <w:lang w:eastAsia="en-US"/>
        </w:rPr>
        <w:t xml:space="preserve"> tohoto dílčího hodnotícího kritéria  </w:t>
      </w:r>
    </w:p>
    <w:p w14:paraId="60356051" w14:textId="0905492A" w:rsidR="00516EB3" w:rsidRPr="000563BF" w:rsidRDefault="00516EB3" w:rsidP="00516EB3">
      <w:pPr>
        <w:spacing w:after="200" w:line="276" w:lineRule="auto"/>
        <w:rPr>
          <w:rFonts w:eastAsia="Calibri" w:cs="Arial"/>
          <w:b/>
          <w:szCs w:val="22"/>
          <w:lang w:eastAsia="en-US"/>
        </w:rPr>
      </w:pPr>
      <w:r w:rsidRPr="000563BF">
        <w:rPr>
          <w:rFonts w:eastAsia="Calibri" w:cs="Arial"/>
          <w:b/>
          <w:szCs w:val="22"/>
          <w:lang w:eastAsia="en-US"/>
        </w:rPr>
        <w:t xml:space="preserve">5 x  ----------------------------------------------------------------------------------------- = Počet bodů za kritérium </w:t>
      </w:r>
      <w:proofErr w:type="gramStart"/>
      <w:r w:rsidRPr="000563BF">
        <w:rPr>
          <w:rFonts w:eastAsia="Calibri" w:cs="Arial"/>
          <w:b/>
          <w:szCs w:val="22"/>
          <w:lang w:eastAsia="en-US"/>
        </w:rPr>
        <w:t>A.6</w:t>
      </w:r>
      <w:proofErr w:type="gramEnd"/>
    </w:p>
    <w:p w14:paraId="7ABCEC9F" w14:textId="3FD5821D" w:rsidR="00516EB3" w:rsidRPr="000563BF" w:rsidRDefault="00516EB3" w:rsidP="00516EB3">
      <w:pPr>
        <w:spacing w:after="200" w:line="276" w:lineRule="auto"/>
        <w:rPr>
          <w:rFonts w:eastAsia="Calibri" w:cs="Arial"/>
          <w:szCs w:val="22"/>
          <w:lang w:eastAsia="en-US"/>
        </w:rPr>
      </w:pPr>
      <w:r w:rsidRPr="000563BF">
        <w:rPr>
          <w:rFonts w:eastAsia="Calibri" w:cs="Arial"/>
          <w:b/>
          <w:szCs w:val="22"/>
          <w:lang w:eastAsia="en-US"/>
        </w:rPr>
        <w:t xml:space="preserve">       </w:t>
      </w:r>
      <w:r w:rsidRPr="000563BF">
        <w:rPr>
          <w:rFonts w:eastAsia="Calibri" w:cs="Arial"/>
          <w:b/>
          <w:szCs w:val="22"/>
          <w:lang w:eastAsia="en-US"/>
        </w:rPr>
        <w:tab/>
        <w:t xml:space="preserve">   </w:t>
      </w:r>
      <w:r w:rsidRPr="000563BF">
        <w:rPr>
          <w:rFonts w:eastAsia="Calibri" w:cs="Arial"/>
          <w:b/>
          <w:szCs w:val="22"/>
          <w:lang w:eastAsia="en-US"/>
        </w:rPr>
        <w:tab/>
      </w:r>
      <w:r w:rsidR="005F17A7" w:rsidRPr="000563BF">
        <w:rPr>
          <w:rFonts w:eastAsia="Calibri" w:cs="Arial"/>
          <w:b/>
          <w:szCs w:val="22"/>
          <w:lang w:eastAsia="en-US"/>
        </w:rPr>
        <w:t xml:space="preserve">Cena v </w:t>
      </w:r>
      <w:proofErr w:type="spellStart"/>
      <w:r w:rsidR="005F17A7" w:rsidRPr="000563BF">
        <w:rPr>
          <w:rFonts w:eastAsia="Calibri" w:cs="Arial"/>
          <w:b/>
          <w:szCs w:val="22"/>
          <w:lang w:eastAsia="en-US"/>
        </w:rPr>
        <w:t>rámci</w:t>
      </w:r>
      <w:r w:rsidRPr="000563BF">
        <w:rPr>
          <w:rFonts w:eastAsia="Calibri" w:cs="Arial"/>
          <w:b/>
          <w:szCs w:val="22"/>
          <w:lang w:eastAsia="en-US"/>
        </w:rPr>
        <w:t>tohoto</w:t>
      </w:r>
      <w:proofErr w:type="spellEnd"/>
      <w:r w:rsidRPr="000563BF">
        <w:rPr>
          <w:rFonts w:eastAsia="Calibri" w:cs="Arial"/>
          <w:b/>
          <w:szCs w:val="22"/>
          <w:lang w:eastAsia="en-US"/>
        </w:rPr>
        <w:t xml:space="preserve"> dílčího hodnotícího kritéria v hodnocené nabídce</w:t>
      </w:r>
    </w:p>
    <w:p w14:paraId="6C0F1603" w14:textId="300A1126" w:rsidR="00516EB3" w:rsidRPr="000563BF" w:rsidRDefault="003B10CE" w:rsidP="00516EB3">
      <w:pPr>
        <w:spacing w:after="200" w:line="276" w:lineRule="auto"/>
        <w:rPr>
          <w:rFonts w:cs="Arial"/>
          <w:szCs w:val="20"/>
        </w:rPr>
      </w:pPr>
      <w:r w:rsidRPr="000563BF">
        <w:rPr>
          <w:rFonts w:eastAsia="Calibri" w:cs="Arial"/>
          <w:szCs w:val="22"/>
          <w:lang w:eastAsia="en-US"/>
        </w:rPr>
        <w:t xml:space="preserve">Pro toto číselně vyjádřitelné dílčí hodnotící kritérium, pro které má </w:t>
      </w:r>
      <w:r w:rsidRPr="003B10CE">
        <w:rPr>
          <w:rFonts w:eastAsia="Calibri" w:cs="Arial"/>
          <w:b/>
          <w:szCs w:val="22"/>
          <w:lang w:eastAsia="en-US"/>
        </w:rPr>
        <w:t>nejvhodnější nabídka</w:t>
      </w:r>
      <w:r w:rsidRPr="000563BF">
        <w:rPr>
          <w:rFonts w:eastAsia="Calibri" w:cs="Arial"/>
          <w:szCs w:val="22"/>
          <w:lang w:eastAsia="en-US"/>
        </w:rPr>
        <w:t xml:space="preserve"> </w:t>
      </w:r>
      <w:r w:rsidRPr="000563BF">
        <w:rPr>
          <w:rFonts w:eastAsia="Calibri" w:cs="Arial"/>
          <w:b/>
          <w:szCs w:val="22"/>
          <w:lang w:eastAsia="en-US"/>
        </w:rPr>
        <w:t xml:space="preserve">nejnižší </w:t>
      </w:r>
      <w:r>
        <w:rPr>
          <w:rFonts w:eastAsia="Calibri" w:cs="Arial"/>
          <w:b/>
          <w:szCs w:val="22"/>
          <w:lang w:eastAsia="en-US"/>
        </w:rPr>
        <w:t>cenu</w:t>
      </w:r>
      <w:r w:rsidRPr="003B10CE">
        <w:rPr>
          <w:rFonts w:eastAsia="Calibri" w:cs="Arial"/>
          <w:b/>
          <w:szCs w:val="22"/>
          <w:lang w:eastAsia="en-US"/>
        </w:rPr>
        <w:t xml:space="preserve"> </w:t>
      </w:r>
      <w:r w:rsidRPr="003B10CE">
        <w:rPr>
          <w:rFonts w:eastAsia="Calibri" w:cs="Arial"/>
          <w:szCs w:val="22"/>
          <w:lang w:eastAsia="en-US"/>
        </w:rPr>
        <w:t>v rámci tohoto dílčího hodnotícího</w:t>
      </w:r>
      <w:r w:rsidRPr="000563BF">
        <w:rPr>
          <w:rFonts w:eastAsia="Calibri" w:cs="Arial"/>
          <w:szCs w:val="22"/>
          <w:lang w:eastAsia="en-US"/>
        </w:rPr>
        <w:t xml:space="preserve"> kritéria</w:t>
      </w:r>
      <w:r w:rsidR="00516EB3" w:rsidRPr="000563BF">
        <w:rPr>
          <w:rFonts w:eastAsia="Calibri" w:cs="Arial"/>
          <w:szCs w:val="22"/>
          <w:lang w:eastAsia="en-US"/>
        </w:rPr>
        <w:t xml:space="preserve">, získá tedy hodnocená nabídka bodovou hodnotu, která vznikne násobkem 100 a poměru hodnoty nejvhodnější nabídky („Nejvýhodnější nabídka, tzn. nejnižší </w:t>
      </w:r>
      <w:r w:rsidR="005F17A7" w:rsidRPr="000563BF">
        <w:rPr>
          <w:rFonts w:eastAsia="Calibri" w:cs="Arial"/>
          <w:szCs w:val="22"/>
          <w:lang w:eastAsia="en-US"/>
        </w:rPr>
        <w:t>cena v rámci</w:t>
      </w:r>
      <w:r w:rsidR="00516EB3" w:rsidRPr="000563BF">
        <w:rPr>
          <w:rFonts w:eastAsia="Calibri" w:cs="Arial"/>
          <w:szCs w:val="22"/>
          <w:lang w:eastAsia="en-US"/>
        </w:rPr>
        <w:t xml:space="preserve"> tohoto dílčího hodnotícího kritéria“) k hodnocené nabídce („</w:t>
      </w:r>
      <w:r w:rsidR="005F17A7" w:rsidRPr="000563BF">
        <w:rPr>
          <w:rFonts w:eastAsia="Calibri" w:cs="Arial"/>
          <w:szCs w:val="22"/>
          <w:lang w:eastAsia="en-US"/>
        </w:rPr>
        <w:t>Cena v rámci</w:t>
      </w:r>
      <w:r w:rsidR="00516EB3" w:rsidRPr="000563BF">
        <w:rPr>
          <w:rFonts w:eastAsia="Calibri" w:cs="Arial"/>
          <w:szCs w:val="22"/>
          <w:lang w:eastAsia="en-US"/>
        </w:rPr>
        <w:t xml:space="preserve"> tohoto dílčího hodnotícího kritéria v hodnocené nabídce“). Výsledná </w:t>
      </w:r>
      <w:r w:rsidR="005F17A7" w:rsidRPr="000563BF">
        <w:rPr>
          <w:rFonts w:eastAsia="Calibri" w:cs="Arial"/>
          <w:szCs w:val="22"/>
          <w:lang w:eastAsia="en-US"/>
        </w:rPr>
        <w:t xml:space="preserve">bodová </w:t>
      </w:r>
      <w:r w:rsidR="00516EB3" w:rsidRPr="000563BF">
        <w:rPr>
          <w:rFonts w:eastAsia="Calibri" w:cs="Arial"/>
          <w:szCs w:val="22"/>
          <w:lang w:eastAsia="en-US"/>
        </w:rPr>
        <w:t>hodnota pak bude převážená váhou tohoto dílčího hodnotícího kritéria v procentech (5%).</w:t>
      </w:r>
    </w:p>
    <w:p w14:paraId="15637BCE" w14:textId="77777777" w:rsidR="00FA20DB" w:rsidRPr="000563BF" w:rsidRDefault="00FA20DB" w:rsidP="000E216D">
      <w:pPr>
        <w:spacing w:after="200" w:line="276" w:lineRule="auto"/>
        <w:rPr>
          <w:rFonts w:cs="Arial"/>
          <w:b/>
          <w:szCs w:val="20"/>
        </w:rPr>
      </w:pPr>
    </w:p>
    <w:p w14:paraId="0AEDE5DE" w14:textId="1BC1D7B4" w:rsidR="00373B5A" w:rsidRPr="000563BF" w:rsidRDefault="00373B5A" w:rsidP="000E216D">
      <w:pPr>
        <w:spacing w:after="200" w:line="276" w:lineRule="auto"/>
        <w:rPr>
          <w:rFonts w:eastAsia="Calibri" w:cs="Arial"/>
          <w:szCs w:val="22"/>
          <w:lang w:eastAsia="en-US"/>
        </w:rPr>
      </w:pPr>
      <w:r w:rsidRPr="000563BF">
        <w:rPr>
          <w:rFonts w:cs="Arial"/>
          <w:b/>
          <w:szCs w:val="20"/>
        </w:rPr>
        <w:lastRenderedPageBreak/>
        <w:t xml:space="preserve">A7. Nabídková cena za nahrazení 1 ks </w:t>
      </w:r>
      <w:r w:rsidR="00136BA5" w:rsidRPr="000563BF">
        <w:rPr>
          <w:rFonts w:cs="Arial"/>
          <w:b/>
          <w:szCs w:val="20"/>
        </w:rPr>
        <w:t>Archivační</w:t>
      </w:r>
      <w:r w:rsidRPr="000563BF">
        <w:rPr>
          <w:rFonts w:cs="Arial"/>
          <w:b/>
          <w:szCs w:val="20"/>
        </w:rPr>
        <w:t xml:space="preserve"> krabice a souvisejících služeb </w:t>
      </w:r>
      <w:r w:rsidR="007D7C89" w:rsidRPr="000563BF">
        <w:rPr>
          <w:rFonts w:cs="Arial"/>
          <w:b/>
          <w:szCs w:val="20"/>
        </w:rPr>
        <w:t xml:space="preserve">v Kč </w:t>
      </w:r>
      <w:r w:rsidRPr="000563BF">
        <w:rPr>
          <w:rFonts w:cs="Arial"/>
          <w:b/>
          <w:szCs w:val="20"/>
        </w:rPr>
        <w:t>bez DPH</w:t>
      </w:r>
    </w:p>
    <w:p w14:paraId="153F8FEC" w14:textId="34FDCDF9" w:rsidR="000E216D" w:rsidRPr="000563BF" w:rsidRDefault="00FA20DB" w:rsidP="000E216D">
      <w:pPr>
        <w:spacing w:after="200" w:line="276" w:lineRule="auto"/>
        <w:rPr>
          <w:rFonts w:cs="Arial"/>
          <w:szCs w:val="20"/>
        </w:rPr>
      </w:pPr>
      <w:r w:rsidRPr="000563BF">
        <w:rPr>
          <w:rFonts w:cs="Arial"/>
          <w:szCs w:val="20"/>
        </w:rPr>
        <w:t xml:space="preserve">V rámci tohoto dílčího </w:t>
      </w:r>
      <w:proofErr w:type="spellStart"/>
      <w:r w:rsidRPr="000563BF">
        <w:rPr>
          <w:rFonts w:cs="Arial"/>
          <w:szCs w:val="20"/>
        </w:rPr>
        <w:t>hodnotícícho</w:t>
      </w:r>
      <w:proofErr w:type="spellEnd"/>
      <w:r w:rsidRPr="000563BF">
        <w:rPr>
          <w:rFonts w:cs="Arial"/>
          <w:szCs w:val="20"/>
        </w:rPr>
        <w:t xml:space="preserve"> </w:t>
      </w:r>
      <w:proofErr w:type="spellStart"/>
      <w:r w:rsidRPr="000563BF">
        <w:rPr>
          <w:rFonts w:cs="Arial"/>
          <w:szCs w:val="20"/>
        </w:rPr>
        <w:t>subkritéria</w:t>
      </w:r>
      <w:proofErr w:type="spellEnd"/>
      <w:r w:rsidRPr="000563BF">
        <w:rPr>
          <w:rFonts w:cs="Arial"/>
          <w:szCs w:val="20"/>
        </w:rPr>
        <w:t xml:space="preserve"> uchazeč v nabídce uvede nabídkovou cenu za nahrazení 1 ks </w:t>
      </w:r>
      <w:r w:rsidR="00136BA5" w:rsidRPr="000563BF">
        <w:rPr>
          <w:rFonts w:cs="Arial"/>
          <w:szCs w:val="20"/>
        </w:rPr>
        <w:t>Archivační</w:t>
      </w:r>
      <w:r w:rsidRPr="000563BF">
        <w:rPr>
          <w:rFonts w:cs="Arial"/>
          <w:szCs w:val="20"/>
        </w:rPr>
        <w:t xml:space="preserve"> krabice a souvisejících služeb </w:t>
      </w:r>
      <w:r w:rsidR="00516EB3" w:rsidRPr="000563BF">
        <w:rPr>
          <w:rFonts w:cs="Arial"/>
          <w:szCs w:val="20"/>
        </w:rPr>
        <w:t xml:space="preserve">v Kč </w:t>
      </w:r>
      <w:r w:rsidRPr="000563BF">
        <w:rPr>
          <w:rFonts w:cs="Arial"/>
          <w:szCs w:val="20"/>
        </w:rPr>
        <w:t>bez DPH.</w:t>
      </w:r>
      <w:r w:rsidR="0047104F" w:rsidRPr="000563BF">
        <w:rPr>
          <w:rFonts w:cs="Arial"/>
          <w:szCs w:val="20"/>
        </w:rPr>
        <w:t xml:space="preserve"> Tato cena zahrnuje dodávku samotné nové </w:t>
      </w:r>
      <w:r w:rsidR="00136BA5" w:rsidRPr="000563BF">
        <w:rPr>
          <w:rFonts w:cs="Arial"/>
          <w:szCs w:val="20"/>
        </w:rPr>
        <w:t>Archivační</w:t>
      </w:r>
      <w:r w:rsidR="0047104F" w:rsidRPr="000563BF">
        <w:rPr>
          <w:rFonts w:cs="Arial"/>
          <w:szCs w:val="20"/>
        </w:rPr>
        <w:t xml:space="preserve"> krabice, přeložení obsahu </w:t>
      </w:r>
      <w:r w:rsidR="00BA1506" w:rsidRPr="000563BF">
        <w:rPr>
          <w:rFonts w:cs="Arial"/>
          <w:szCs w:val="20"/>
        </w:rPr>
        <w:t xml:space="preserve">z </w:t>
      </w:r>
      <w:r w:rsidR="0047104F" w:rsidRPr="000563BF">
        <w:rPr>
          <w:rFonts w:cs="Arial"/>
          <w:szCs w:val="20"/>
        </w:rPr>
        <w:t xml:space="preserve">původní krabice do nové a vypracování seznamu obsažených </w:t>
      </w:r>
      <w:r w:rsidR="00136BA5" w:rsidRPr="000563BF">
        <w:rPr>
          <w:rFonts w:cs="Arial"/>
          <w:szCs w:val="20"/>
        </w:rPr>
        <w:t>Dokument</w:t>
      </w:r>
      <w:r w:rsidR="0047104F" w:rsidRPr="000563BF">
        <w:rPr>
          <w:rFonts w:cs="Arial"/>
          <w:szCs w:val="20"/>
        </w:rPr>
        <w:t>ů.</w:t>
      </w:r>
    </w:p>
    <w:p w14:paraId="1EEEA6D8" w14:textId="77777777" w:rsidR="00516EB3" w:rsidRPr="000563BF" w:rsidRDefault="00516EB3" w:rsidP="00516EB3">
      <w:pPr>
        <w:spacing w:after="200" w:line="276" w:lineRule="auto"/>
        <w:rPr>
          <w:rFonts w:eastAsia="Calibri" w:cs="Arial"/>
          <w:szCs w:val="22"/>
          <w:lang w:eastAsia="en-US"/>
        </w:rPr>
      </w:pPr>
      <w:r w:rsidRPr="000563BF">
        <w:rPr>
          <w:rFonts w:eastAsia="Calibri" w:cs="Arial"/>
          <w:b/>
          <w:szCs w:val="22"/>
          <w:u w:val="single"/>
          <w:lang w:eastAsia="en-US"/>
        </w:rPr>
        <w:t>Způsob hodnocení tohoto dílčího hodnotícího kritéria:</w:t>
      </w:r>
    </w:p>
    <w:p w14:paraId="44836736" w14:textId="264FC24C" w:rsidR="00516EB3" w:rsidRPr="000563BF" w:rsidRDefault="00516EB3" w:rsidP="00516EB3">
      <w:pPr>
        <w:spacing w:after="200" w:line="276" w:lineRule="auto"/>
        <w:rPr>
          <w:rFonts w:eastAsia="Calibri" w:cs="Arial"/>
          <w:szCs w:val="22"/>
          <w:lang w:eastAsia="en-US"/>
        </w:rPr>
      </w:pPr>
      <w:r w:rsidRPr="000563BF">
        <w:rPr>
          <w:rFonts w:eastAsia="Calibri" w:cs="Arial"/>
          <w:szCs w:val="22"/>
          <w:lang w:eastAsia="en-US"/>
        </w:rPr>
        <w:t>Hodnotící komise určí pořadí nabídek od nejvýhodnější k nejméně výhodné na základě vzorce níže. Výsledná hodnota pak bude převážená váhou dílčího hodnotícího kritéria v procentech (10 %):</w:t>
      </w:r>
    </w:p>
    <w:p w14:paraId="001B6C0C" w14:textId="77777777" w:rsidR="00516EB3" w:rsidRPr="000563BF" w:rsidRDefault="00516EB3" w:rsidP="00516EB3">
      <w:pPr>
        <w:spacing w:after="200" w:line="276" w:lineRule="auto"/>
        <w:rPr>
          <w:rFonts w:eastAsia="Calibri" w:cs="Arial"/>
          <w:szCs w:val="22"/>
          <w:lang w:eastAsia="en-US"/>
        </w:rPr>
      </w:pPr>
    </w:p>
    <w:p w14:paraId="370CAB47" w14:textId="0D40A564" w:rsidR="00516EB3" w:rsidRPr="000563BF" w:rsidRDefault="00516EB3" w:rsidP="00516EB3">
      <w:pPr>
        <w:spacing w:after="200" w:line="276" w:lineRule="auto"/>
        <w:ind w:left="708"/>
        <w:rPr>
          <w:rFonts w:eastAsia="Calibri" w:cs="Arial"/>
          <w:b/>
          <w:szCs w:val="22"/>
          <w:lang w:eastAsia="en-US"/>
        </w:rPr>
      </w:pPr>
      <w:r w:rsidRPr="000563BF">
        <w:rPr>
          <w:rFonts w:eastAsia="Calibri" w:cs="Arial"/>
          <w:b/>
          <w:szCs w:val="22"/>
          <w:lang w:eastAsia="en-US"/>
        </w:rPr>
        <w:t xml:space="preserve">Nejvýhodnější nabídka, tzn. nejnižší </w:t>
      </w:r>
      <w:r w:rsidR="005F17A7" w:rsidRPr="000563BF">
        <w:rPr>
          <w:rFonts w:eastAsia="Calibri" w:cs="Arial"/>
          <w:b/>
          <w:szCs w:val="22"/>
          <w:lang w:eastAsia="en-US"/>
        </w:rPr>
        <w:t>cena v rámci</w:t>
      </w:r>
      <w:r w:rsidRPr="000563BF">
        <w:rPr>
          <w:rFonts w:eastAsia="Calibri" w:cs="Arial"/>
          <w:b/>
          <w:szCs w:val="22"/>
          <w:lang w:eastAsia="en-US"/>
        </w:rPr>
        <w:t xml:space="preserve"> tohoto dílčího hodnotícího kritéria  </w:t>
      </w:r>
    </w:p>
    <w:p w14:paraId="7C138EFE" w14:textId="03069652" w:rsidR="00516EB3" w:rsidRPr="000563BF" w:rsidRDefault="00516EB3" w:rsidP="00516EB3">
      <w:pPr>
        <w:spacing w:after="200" w:line="276" w:lineRule="auto"/>
        <w:rPr>
          <w:rFonts w:eastAsia="Calibri" w:cs="Arial"/>
          <w:b/>
          <w:szCs w:val="22"/>
          <w:lang w:eastAsia="en-US"/>
        </w:rPr>
      </w:pPr>
      <w:r w:rsidRPr="000563BF">
        <w:rPr>
          <w:rFonts w:eastAsia="Calibri" w:cs="Arial"/>
          <w:b/>
          <w:szCs w:val="22"/>
          <w:lang w:eastAsia="en-US"/>
        </w:rPr>
        <w:t xml:space="preserve">10 x  ----------------------------------------------------------------------------------------- = Počet bodů za kritérium </w:t>
      </w:r>
      <w:proofErr w:type="gramStart"/>
      <w:r w:rsidRPr="000563BF">
        <w:rPr>
          <w:rFonts w:eastAsia="Calibri" w:cs="Arial"/>
          <w:b/>
          <w:szCs w:val="22"/>
          <w:lang w:eastAsia="en-US"/>
        </w:rPr>
        <w:t>A.</w:t>
      </w:r>
      <w:r w:rsidR="00703EEB" w:rsidRPr="000563BF">
        <w:rPr>
          <w:rFonts w:eastAsia="Calibri" w:cs="Arial"/>
          <w:b/>
          <w:szCs w:val="22"/>
          <w:lang w:eastAsia="en-US"/>
        </w:rPr>
        <w:t>7</w:t>
      </w:r>
      <w:proofErr w:type="gramEnd"/>
    </w:p>
    <w:p w14:paraId="1561AA73" w14:textId="0415A4DB" w:rsidR="00516EB3" w:rsidRPr="000563BF" w:rsidRDefault="00516EB3" w:rsidP="00516EB3">
      <w:pPr>
        <w:spacing w:after="200" w:line="276" w:lineRule="auto"/>
        <w:rPr>
          <w:rFonts w:eastAsia="Calibri" w:cs="Arial"/>
          <w:szCs w:val="22"/>
          <w:lang w:eastAsia="en-US"/>
        </w:rPr>
      </w:pPr>
      <w:r w:rsidRPr="000563BF">
        <w:rPr>
          <w:rFonts w:eastAsia="Calibri" w:cs="Arial"/>
          <w:b/>
          <w:szCs w:val="22"/>
          <w:lang w:eastAsia="en-US"/>
        </w:rPr>
        <w:t xml:space="preserve">       </w:t>
      </w:r>
      <w:r w:rsidRPr="000563BF">
        <w:rPr>
          <w:rFonts w:eastAsia="Calibri" w:cs="Arial"/>
          <w:b/>
          <w:szCs w:val="22"/>
          <w:lang w:eastAsia="en-US"/>
        </w:rPr>
        <w:tab/>
        <w:t xml:space="preserve">   </w:t>
      </w:r>
      <w:r w:rsidRPr="000563BF">
        <w:rPr>
          <w:rFonts w:eastAsia="Calibri" w:cs="Arial"/>
          <w:b/>
          <w:szCs w:val="22"/>
          <w:lang w:eastAsia="en-US"/>
        </w:rPr>
        <w:tab/>
        <w:t xml:space="preserve">  </w:t>
      </w:r>
      <w:r w:rsidR="005F17A7" w:rsidRPr="000563BF">
        <w:rPr>
          <w:rFonts w:eastAsia="Calibri" w:cs="Arial"/>
          <w:b/>
          <w:szCs w:val="22"/>
          <w:lang w:eastAsia="en-US"/>
        </w:rPr>
        <w:t>Cena v rámci</w:t>
      </w:r>
      <w:r w:rsidRPr="000563BF">
        <w:rPr>
          <w:rFonts w:eastAsia="Calibri" w:cs="Arial"/>
          <w:b/>
          <w:szCs w:val="22"/>
          <w:lang w:eastAsia="en-US"/>
        </w:rPr>
        <w:t xml:space="preserve"> tohoto dílčího hodnotícího kritéria v hodnocené nabídce</w:t>
      </w:r>
    </w:p>
    <w:p w14:paraId="31952FE5" w14:textId="670F38A9" w:rsidR="00516EB3" w:rsidRPr="000563BF" w:rsidRDefault="003B10CE" w:rsidP="00516EB3">
      <w:pPr>
        <w:spacing w:after="200" w:line="276" w:lineRule="auto"/>
        <w:rPr>
          <w:rFonts w:eastAsia="Calibri" w:cs="Arial"/>
          <w:szCs w:val="22"/>
          <w:lang w:eastAsia="en-US"/>
        </w:rPr>
      </w:pPr>
      <w:r w:rsidRPr="000563BF">
        <w:rPr>
          <w:rFonts w:eastAsia="Calibri" w:cs="Arial"/>
          <w:szCs w:val="22"/>
          <w:lang w:eastAsia="en-US"/>
        </w:rPr>
        <w:t xml:space="preserve">Pro toto číselně vyjádřitelné dílčí hodnotící kritérium, pro které má </w:t>
      </w:r>
      <w:r w:rsidRPr="003B10CE">
        <w:rPr>
          <w:rFonts w:eastAsia="Calibri" w:cs="Arial"/>
          <w:b/>
          <w:szCs w:val="22"/>
          <w:lang w:eastAsia="en-US"/>
        </w:rPr>
        <w:t>nejvhodnější nabídka</w:t>
      </w:r>
      <w:r w:rsidRPr="000563BF">
        <w:rPr>
          <w:rFonts w:eastAsia="Calibri" w:cs="Arial"/>
          <w:szCs w:val="22"/>
          <w:lang w:eastAsia="en-US"/>
        </w:rPr>
        <w:t xml:space="preserve"> </w:t>
      </w:r>
      <w:r w:rsidRPr="000563BF">
        <w:rPr>
          <w:rFonts w:eastAsia="Calibri" w:cs="Arial"/>
          <w:b/>
          <w:szCs w:val="22"/>
          <w:lang w:eastAsia="en-US"/>
        </w:rPr>
        <w:t xml:space="preserve">nejnižší </w:t>
      </w:r>
      <w:r>
        <w:rPr>
          <w:rFonts w:eastAsia="Calibri" w:cs="Arial"/>
          <w:b/>
          <w:szCs w:val="22"/>
          <w:lang w:eastAsia="en-US"/>
        </w:rPr>
        <w:t>cenu</w:t>
      </w:r>
      <w:r w:rsidRPr="003B10CE">
        <w:rPr>
          <w:rFonts w:eastAsia="Calibri" w:cs="Arial"/>
          <w:b/>
          <w:szCs w:val="22"/>
          <w:lang w:eastAsia="en-US"/>
        </w:rPr>
        <w:t xml:space="preserve"> </w:t>
      </w:r>
      <w:r w:rsidRPr="003B10CE">
        <w:rPr>
          <w:rFonts w:eastAsia="Calibri" w:cs="Arial"/>
          <w:szCs w:val="22"/>
          <w:lang w:eastAsia="en-US"/>
        </w:rPr>
        <w:t>v rámci tohoto dílčího hodnotícího</w:t>
      </w:r>
      <w:r w:rsidRPr="000563BF">
        <w:rPr>
          <w:rFonts w:eastAsia="Calibri" w:cs="Arial"/>
          <w:szCs w:val="22"/>
          <w:lang w:eastAsia="en-US"/>
        </w:rPr>
        <w:t xml:space="preserve"> kritéria</w:t>
      </w:r>
      <w:r w:rsidR="00516EB3" w:rsidRPr="000563BF">
        <w:rPr>
          <w:rFonts w:eastAsia="Calibri" w:cs="Arial"/>
          <w:szCs w:val="22"/>
          <w:lang w:eastAsia="en-US"/>
        </w:rPr>
        <w:t xml:space="preserve">, získá tedy hodnocená nabídka bodovou hodnotu, která vznikne násobkem 100 a poměru hodnoty nejvhodnější nabídky („Nejvýhodnější nabídka, tzn. nejnižší </w:t>
      </w:r>
      <w:r w:rsidR="005F17A7" w:rsidRPr="000563BF">
        <w:rPr>
          <w:rFonts w:eastAsia="Calibri" w:cs="Arial"/>
          <w:szCs w:val="22"/>
          <w:lang w:eastAsia="en-US"/>
        </w:rPr>
        <w:t>cena v rámci</w:t>
      </w:r>
      <w:r w:rsidR="00516EB3" w:rsidRPr="000563BF">
        <w:rPr>
          <w:rFonts w:eastAsia="Calibri" w:cs="Arial"/>
          <w:szCs w:val="22"/>
          <w:lang w:eastAsia="en-US"/>
        </w:rPr>
        <w:t xml:space="preserve"> tohoto dílčího hodnotícího kritéria“) k hodnocené nabídce („</w:t>
      </w:r>
      <w:r w:rsidR="005F17A7" w:rsidRPr="000563BF">
        <w:rPr>
          <w:rFonts w:eastAsia="Calibri" w:cs="Arial"/>
          <w:szCs w:val="22"/>
          <w:lang w:eastAsia="en-US"/>
        </w:rPr>
        <w:t>Cena v rámci</w:t>
      </w:r>
      <w:r w:rsidR="00516EB3" w:rsidRPr="000563BF">
        <w:rPr>
          <w:rFonts w:eastAsia="Calibri" w:cs="Arial"/>
          <w:szCs w:val="22"/>
          <w:lang w:eastAsia="en-US"/>
        </w:rPr>
        <w:t xml:space="preserve"> tohoto dílčího hodnotícího kritéria v hodnocené nabídce“). Výsledná </w:t>
      </w:r>
      <w:r w:rsidR="00E463DB" w:rsidRPr="000563BF">
        <w:rPr>
          <w:rFonts w:eastAsia="Calibri" w:cs="Arial"/>
          <w:szCs w:val="22"/>
          <w:lang w:eastAsia="en-US"/>
        </w:rPr>
        <w:t xml:space="preserve">bodová </w:t>
      </w:r>
      <w:r w:rsidR="00516EB3" w:rsidRPr="000563BF">
        <w:rPr>
          <w:rFonts w:eastAsia="Calibri" w:cs="Arial"/>
          <w:szCs w:val="22"/>
          <w:lang w:eastAsia="en-US"/>
        </w:rPr>
        <w:t>hodnota pak bude převážená váhou tohoto dílčího hodnotícího kritéria v procentech (10%).</w:t>
      </w:r>
    </w:p>
    <w:p w14:paraId="59110344" w14:textId="77777777" w:rsidR="00FA25C9" w:rsidRPr="000563BF" w:rsidRDefault="00FA25C9" w:rsidP="000E216D">
      <w:pPr>
        <w:spacing w:after="200" w:line="276" w:lineRule="auto"/>
        <w:rPr>
          <w:rFonts w:eastAsia="Calibri" w:cs="Arial"/>
          <w:szCs w:val="22"/>
          <w:lang w:eastAsia="en-US"/>
        </w:rPr>
      </w:pPr>
    </w:p>
    <w:p w14:paraId="02ED117D" w14:textId="5A770D59" w:rsidR="008D5DF4" w:rsidRPr="000563BF" w:rsidRDefault="008D5DF4" w:rsidP="00F658AF">
      <w:pPr>
        <w:spacing w:after="200" w:line="276" w:lineRule="auto"/>
        <w:rPr>
          <w:rFonts w:eastAsia="Calibri" w:cs="Arial"/>
          <w:szCs w:val="22"/>
          <w:lang w:eastAsia="en-US"/>
        </w:rPr>
      </w:pPr>
      <w:r w:rsidRPr="000563BF">
        <w:rPr>
          <w:rFonts w:eastAsia="Calibri" w:cs="Arial"/>
          <w:b/>
          <w:szCs w:val="22"/>
          <w:u w:val="single"/>
          <w:lang w:eastAsia="en-US"/>
        </w:rPr>
        <w:t xml:space="preserve">Způsob hodnocení dílčího hodnotícího kritéria </w:t>
      </w:r>
      <w:r w:rsidR="00EF2258" w:rsidRPr="000563BF">
        <w:rPr>
          <w:rFonts w:eastAsia="Calibri" w:cs="Arial"/>
          <w:b/>
          <w:szCs w:val="22"/>
          <w:u w:val="single"/>
          <w:lang w:eastAsia="en-US"/>
        </w:rPr>
        <w:t xml:space="preserve">A </w:t>
      </w:r>
      <w:r w:rsidRPr="000563BF">
        <w:rPr>
          <w:rFonts w:eastAsia="Calibri" w:cs="Arial"/>
          <w:b/>
          <w:szCs w:val="22"/>
          <w:u w:val="single"/>
          <w:lang w:eastAsia="en-US"/>
        </w:rPr>
        <w:t>„</w:t>
      </w:r>
      <w:r w:rsidR="00EF2258" w:rsidRPr="000563BF">
        <w:rPr>
          <w:rFonts w:cs="Arial"/>
          <w:b/>
          <w:u w:val="single"/>
        </w:rPr>
        <w:t>N</w:t>
      </w:r>
      <w:r w:rsidRPr="000563BF">
        <w:rPr>
          <w:rFonts w:cs="Arial"/>
          <w:b/>
          <w:u w:val="single"/>
        </w:rPr>
        <w:t>abídkov</w:t>
      </w:r>
      <w:r w:rsidR="00EF2258" w:rsidRPr="000563BF">
        <w:rPr>
          <w:rFonts w:cs="Arial"/>
          <w:b/>
          <w:u w:val="single"/>
        </w:rPr>
        <w:t>á</w:t>
      </w:r>
      <w:r w:rsidRPr="000563BF">
        <w:rPr>
          <w:rFonts w:cs="Arial"/>
          <w:b/>
          <w:u w:val="single"/>
        </w:rPr>
        <w:t xml:space="preserve"> cen</w:t>
      </w:r>
      <w:r w:rsidR="00EF2258" w:rsidRPr="000563BF">
        <w:rPr>
          <w:rFonts w:cs="Arial"/>
          <w:b/>
          <w:u w:val="single"/>
        </w:rPr>
        <w:t>a</w:t>
      </w:r>
      <w:r w:rsidRPr="000563BF">
        <w:rPr>
          <w:rFonts w:cs="Arial"/>
          <w:b/>
          <w:u w:val="single"/>
        </w:rPr>
        <w:t xml:space="preserve"> v Kč bez DPH</w:t>
      </w:r>
      <w:r w:rsidRPr="000563BF">
        <w:rPr>
          <w:rFonts w:eastAsia="Calibri" w:cs="Arial"/>
          <w:b/>
          <w:szCs w:val="22"/>
          <w:u w:val="single"/>
          <w:lang w:eastAsia="en-US"/>
        </w:rPr>
        <w:t>“:</w:t>
      </w:r>
    </w:p>
    <w:p w14:paraId="178CD786" w14:textId="762EE6A6" w:rsidR="00F658AF" w:rsidRPr="000563BF" w:rsidRDefault="00FA25C9" w:rsidP="003428B5">
      <w:pPr>
        <w:spacing w:after="200" w:line="276" w:lineRule="auto"/>
        <w:rPr>
          <w:rFonts w:eastAsia="Calibri" w:cs="Arial"/>
          <w:szCs w:val="22"/>
          <w:lang w:eastAsia="en-US"/>
        </w:rPr>
      </w:pPr>
      <w:r w:rsidRPr="000563BF">
        <w:rPr>
          <w:rFonts w:eastAsia="Calibri" w:cs="Arial"/>
          <w:szCs w:val="22"/>
          <w:lang w:eastAsia="en-US"/>
        </w:rPr>
        <w:t xml:space="preserve">Hodnotící komise </w:t>
      </w:r>
      <w:r w:rsidR="00005B9A" w:rsidRPr="000563BF">
        <w:rPr>
          <w:rFonts w:eastAsia="Calibri" w:cs="Arial"/>
          <w:szCs w:val="22"/>
          <w:lang w:eastAsia="en-US"/>
        </w:rPr>
        <w:t xml:space="preserve">u každé z hodnocených nabídek </w:t>
      </w:r>
      <w:r w:rsidRPr="000563BF">
        <w:rPr>
          <w:rFonts w:eastAsia="Calibri" w:cs="Arial"/>
          <w:szCs w:val="22"/>
          <w:lang w:eastAsia="en-US"/>
        </w:rPr>
        <w:t xml:space="preserve">sečte </w:t>
      </w:r>
      <w:r w:rsidR="00756D34">
        <w:rPr>
          <w:rFonts w:eastAsia="Calibri" w:cs="Arial"/>
          <w:szCs w:val="22"/>
          <w:lang w:eastAsia="en-US"/>
        </w:rPr>
        <w:t xml:space="preserve">převážené </w:t>
      </w:r>
      <w:r w:rsidR="00005B9A" w:rsidRPr="000563BF">
        <w:rPr>
          <w:rFonts w:eastAsia="Calibri" w:cs="Arial"/>
          <w:szCs w:val="22"/>
          <w:lang w:eastAsia="en-US"/>
        </w:rPr>
        <w:t>bod</w:t>
      </w:r>
      <w:r w:rsidR="00756D34">
        <w:rPr>
          <w:rFonts w:eastAsia="Calibri" w:cs="Arial"/>
          <w:szCs w:val="22"/>
          <w:lang w:eastAsia="en-US"/>
        </w:rPr>
        <w:t xml:space="preserve">ové hodnoty </w:t>
      </w:r>
      <w:r w:rsidR="00005B9A" w:rsidRPr="000563BF">
        <w:rPr>
          <w:rFonts w:eastAsia="Calibri" w:cs="Arial"/>
          <w:szCs w:val="22"/>
          <w:lang w:eastAsia="en-US"/>
        </w:rPr>
        <w:t xml:space="preserve">získané touto nabídkou v rámci </w:t>
      </w:r>
      <w:r w:rsidRPr="000563BF">
        <w:rPr>
          <w:rFonts w:eastAsia="Calibri" w:cs="Arial"/>
          <w:szCs w:val="22"/>
          <w:lang w:eastAsia="en-US"/>
        </w:rPr>
        <w:t xml:space="preserve">hodnotících </w:t>
      </w:r>
      <w:proofErr w:type="spellStart"/>
      <w:r w:rsidRPr="000563BF">
        <w:rPr>
          <w:rFonts w:eastAsia="Calibri" w:cs="Arial"/>
          <w:szCs w:val="22"/>
          <w:lang w:eastAsia="en-US"/>
        </w:rPr>
        <w:t>subkritérií</w:t>
      </w:r>
      <w:proofErr w:type="spellEnd"/>
      <w:r w:rsidRPr="000563BF">
        <w:rPr>
          <w:rFonts w:eastAsia="Calibri" w:cs="Arial"/>
          <w:szCs w:val="22"/>
          <w:lang w:eastAsia="en-US"/>
        </w:rPr>
        <w:t xml:space="preserve"> A1. - A7. </w:t>
      </w:r>
      <w:r w:rsidR="00005B9A" w:rsidRPr="000563BF">
        <w:rPr>
          <w:rFonts w:eastAsia="Calibri" w:cs="Arial"/>
          <w:szCs w:val="22"/>
          <w:lang w:eastAsia="en-US"/>
        </w:rPr>
        <w:t xml:space="preserve">(tj. bodové hodnoty </w:t>
      </w:r>
      <w:r w:rsidRPr="000563BF">
        <w:rPr>
          <w:rFonts w:eastAsia="Calibri" w:cs="Arial"/>
          <w:szCs w:val="22"/>
          <w:lang w:eastAsia="en-US"/>
        </w:rPr>
        <w:t xml:space="preserve">převážené procentní hodnotou přidělenou pro každé </w:t>
      </w:r>
      <w:proofErr w:type="spellStart"/>
      <w:r w:rsidRPr="000563BF">
        <w:rPr>
          <w:rFonts w:eastAsia="Calibri" w:cs="Arial"/>
          <w:szCs w:val="22"/>
          <w:lang w:eastAsia="en-US"/>
        </w:rPr>
        <w:t>subkritérium</w:t>
      </w:r>
      <w:proofErr w:type="spellEnd"/>
      <w:r w:rsidRPr="000563BF">
        <w:rPr>
          <w:rFonts w:eastAsia="Calibri" w:cs="Arial"/>
          <w:szCs w:val="22"/>
          <w:lang w:eastAsia="en-US"/>
        </w:rPr>
        <w:t xml:space="preserve"> v tabulce výše</w:t>
      </w:r>
      <w:r w:rsidR="00005B9A" w:rsidRPr="000563BF">
        <w:rPr>
          <w:rFonts w:eastAsia="Calibri" w:cs="Arial"/>
          <w:szCs w:val="22"/>
          <w:lang w:eastAsia="en-US"/>
        </w:rPr>
        <w:t>)</w:t>
      </w:r>
      <w:r w:rsidR="002B262C" w:rsidRPr="000563BF">
        <w:rPr>
          <w:rFonts w:eastAsia="Calibri" w:cs="Arial"/>
          <w:szCs w:val="22"/>
          <w:lang w:eastAsia="en-US"/>
        </w:rPr>
        <w:t>.</w:t>
      </w:r>
      <w:r w:rsidR="003428B5" w:rsidRPr="000563BF">
        <w:rPr>
          <w:rFonts w:eastAsia="Calibri" w:cs="Arial"/>
          <w:szCs w:val="22"/>
          <w:lang w:eastAsia="en-US"/>
        </w:rPr>
        <w:t xml:space="preserve"> </w:t>
      </w:r>
      <w:r w:rsidR="002B262C" w:rsidRPr="000563BF">
        <w:rPr>
          <w:rFonts w:eastAsia="Calibri" w:cs="Arial"/>
          <w:szCs w:val="22"/>
          <w:lang w:eastAsia="en-US"/>
        </w:rPr>
        <w:t xml:space="preserve">Výsledná </w:t>
      </w:r>
      <w:r w:rsidR="00A16028" w:rsidRPr="000563BF">
        <w:rPr>
          <w:rFonts w:eastAsia="Calibri" w:cs="Arial"/>
          <w:szCs w:val="22"/>
          <w:lang w:eastAsia="en-US"/>
        </w:rPr>
        <w:t xml:space="preserve">bodová </w:t>
      </w:r>
      <w:r w:rsidR="002B262C" w:rsidRPr="000563BF">
        <w:rPr>
          <w:rFonts w:eastAsia="Calibri" w:cs="Arial"/>
          <w:szCs w:val="22"/>
          <w:lang w:eastAsia="en-US"/>
        </w:rPr>
        <w:t xml:space="preserve">hodnota pak bude převážená váhou dílčího hodnotícího kritéria A) v procentech (60 %) </w:t>
      </w:r>
      <w:r w:rsidR="003428B5" w:rsidRPr="000563BF">
        <w:rPr>
          <w:rFonts w:eastAsia="Calibri" w:cs="Arial"/>
          <w:szCs w:val="22"/>
          <w:lang w:eastAsia="en-US"/>
        </w:rPr>
        <w:t>na základě vzorce níže.:</w:t>
      </w:r>
    </w:p>
    <w:p w14:paraId="05805463" w14:textId="77777777" w:rsidR="00D070CF" w:rsidRDefault="00D070CF" w:rsidP="00D070CF">
      <w:pPr>
        <w:spacing w:after="200" w:line="276" w:lineRule="auto"/>
        <w:ind w:left="708"/>
        <w:rPr>
          <w:rFonts w:eastAsia="Calibri" w:cs="Arial"/>
          <w:b/>
          <w:szCs w:val="22"/>
          <w:lang w:eastAsia="en-US"/>
        </w:rPr>
      </w:pPr>
    </w:p>
    <w:p w14:paraId="4595A7C3" w14:textId="2D145BE7" w:rsidR="00D070CF" w:rsidRPr="00A13575" w:rsidRDefault="000F3CF4" w:rsidP="000F3CF4">
      <w:pPr>
        <w:spacing w:after="200" w:line="276" w:lineRule="auto"/>
        <w:ind w:firstLine="708"/>
        <w:rPr>
          <w:rFonts w:eastAsia="Calibri" w:cs="Arial"/>
          <w:b/>
          <w:szCs w:val="22"/>
          <w:lang w:eastAsia="en-US"/>
        </w:rPr>
      </w:pPr>
      <w:r>
        <w:rPr>
          <w:rFonts w:eastAsia="Calibri" w:cs="Arial"/>
          <w:b/>
          <w:szCs w:val="22"/>
          <w:lang w:eastAsia="en-US"/>
        </w:rPr>
        <w:t>S</w:t>
      </w:r>
      <w:r w:rsidRPr="000563BF">
        <w:rPr>
          <w:rFonts w:eastAsia="Calibri" w:cs="Arial"/>
          <w:b/>
          <w:szCs w:val="22"/>
          <w:lang w:eastAsia="en-US"/>
        </w:rPr>
        <w:t xml:space="preserve">oučet bodů získaných v rámci </w:t>
      </w:r>
      <w:proofErr w:type="spellStart"/>
      <w:r w:rsidRPr="000563BF">
        <w:rPr>
          <w:rFonts w:eastAsia="Calibri" w:cs="Arial"/>
          <w:b/>
          <w:szCs w:val="22"/>
          <w:lang w:eastAsia="en-US"/>
        </w:rPr>
        <w:t>subkritérií</w:t>
      </w:r>
      <w:proofErr w:type="spellEnd"/>
      <w:r w:rsidRPr="000563BF">
        <w:rPr>
          <w:rFonts w:eastAsia="Calibri" w:cs="Arial"/>
          <w:b/>
          <w:szCs w:val="22"/>
          <w:lang w:eastAsia="en-US"/>
        </w:rPr>
        <w:t xml:space="preserve"> A.1 – </w:t>
      </w:r>
      <w:proofErr w:type="gramStart"/>
      <w:r w:rsidRPr="000563BF">
        <w:rPr>
          <w:rFonts w:eastAsia="Calibri" w:cs="Arial"/>
          <w:b/>
          <w:szCs w:val="22"/>
          <w:lang w:eastAsia="en-US"/>
        </w:rPr>
        <w:t>A.7</w:t>
      </w:r>
      <w:r>
        <w:rPr>
          <w:rFonts w:eastAsia="Calibri" w:cs="Arial"/>
          <w:b/>
          <w:szCs w:val="22"/>
          <w:lang w:eastAsia="en-US"/>
        </w:rPr>
        <w:t xml:space="preserve"> u </w:t>
      </w:r>
      <w:r w:rsidRPr="00A13575">
        <w:rPr>
          <w:rFonts w:eastAsia="Calibri" w:cs="Arial"/>
          <w:b/>
          <w:szCs w:val="22"/>
          <w:lang w:eastAsia="en-US"/>
        </w:rPr>
        <w:t>hodnocené</w:t>
      </w:r>
      <w:proofErr w:type="gramEnd"/>
      <w:r w:rsidRPr="00A13575">
        <w:rPr>
          <w:rFonts w:eastAsia="Calibri" w:cs="Arial"/>
          <w:b/>
          <w:szCs w:val="22"/>
          <w:lang w:eastAsia="en-US"/>
        </w:rPr>
        <w:t xml:space="preserve"> nabídky</w:t>
      </w:r>
      <w:r w:rsidR="00D070CF" w:rsidRPr="00A13575">
        <w:rPr>
          <w:rFonts w:eastAsia="Calibri" w:cs="Arial"/>
          <w:b/>
          <w:szCs w:val="22"/>
          <w:lang w:eastAsia="en-US"/>
        </w:rPr>
        <w:t xml:space="preserve">  </w:t>
      </w:r>
    </w:p>
    <w:p w14:paraId="1951BD9B" w14:textId="77777777" w:rsidR="00D070CF" w:rsidRPr="00A13575" w:rsidRDefault="00D070CF" w:rsidP="00D070CF">
      <w:pPr>
        <w:spacing w:after="200" w:line="276" w:lineRule="auto"/>
        <w:rPr>
          <w:rFonts w:eastAsia="Calibri" w:cs="Arial"/>
          <w:b/>
          <w:szCs w:val="22"/>
          <w:lang w:eastAsia="en-US"/>
        </w:rPr>
      </w:pPr>
      <w:r w:rsidRPr="00A13575">
        <w:rPr>
          <w:rFonts w:eastAsia="Calibri" w:cs="Arial"/>
          <w:b/>
          <w:szCs w:val="22"/>
          <w:lang w:eastAsia="en-US"/>
        </w:rPr>
        <w:t>60 x  ----------------------------------------------------------------------------------------- = Počet bodů za kritérium A</w:t>
      </w:r>
    </w:p>
    <w:p w14:paraId="6FE3AE02" w14:textId="7B8A7425" w:rsidR="00D070CF" w:rsidRPr="00A13575" w:rsidRDefault="00D070CF" w:rsidP="00D070CF">
      <w:pPr>
        <w:spacing w:after="200" w:line="276" w:lineRule="auto"/>
        <w:rPr>
          <w:rFonts w:eastAsia="Calibri" w:cs="Arial"/>
          <w:szCs w:val="22"/>
          <w:lang w:eastAsia="en-US"/>
        </w:rPr>
      </w:pPr>
      <w:r w:rsidRPr="00A13575">
        <w:rPr>
          <w:rFonts w:eastAsia="Calibri" w:cs="Arial"/>
          <w:b/>
          <w:szCs w:val="22"/>
          <w:lang w:eastAsia="en-US"/>
        </w:rPr>
        <w:t xml:space="preserve">        </w:t>
      </w:r>
      <w:r w:rsidR="000F3CF4" w:rsidRPr="00A13575">
        <w:rPr>
          <w:rFonts w:eastAsia="Calibri" w:cs="Arial"/>
          <w:b/>
          <w:szCs w:val="22"/>
          <w:lang w:eastAsia="en-US"/>
        </w:rPr>
        <w:t xml:space="preserve">Nejvýhodnější nabídka, tzv. </w:t>
      </w:r>
      <w:r w:rsidR="000F3CF4">
        <w:rPr>
          <w:rFonts w:eastAsia="Calibri" w:cs="Arial"/>
          <w:b/>
          <w:szCs w:val="22"/>
          <w:lang w:eastAsia="en-US"/>
        </w:rPr>
        <w:t xml:space="preserve">nejvyšší </w:t>
      </w:r>
      <w:r w:rsidR="000F3CF4" w:rsidRPr="000563BF">
        <w:rPr>
          <w:rFonts w:eastAsia="Calibri" w:cs="Arial"/>
          <w:b/>
          <w:szCs w:val="22"/>
          <w:lang w:eastAsia="en-US"/>
        </w:rPr>
        <w:t xml:space="preserve">součet bodů získaných v rámci </w:t>
      </w:r>
      <w:proofErr w:type="spellStart"/>
      <w:r w:rsidR="000F3CF4" w:rsidRPr="000563BF">
        <w:rPr>
          <w:rFonts w:eastAsia="Calibri" w:cs="Arial"/>
          <w:b/>
          <w:szCs w:val="22"/>
          <w:lang w:eastAsia="en-US"/>
        </w:rPr>
        <w:t>subkritérií</w:t>
      </w:r>
      <w:proofErr w:type="spellEnd"/>
      <w:r w:rsidR="000F3CF4" w:rsidRPr="000563BF">
        <w:rPr>
          <w:rFonts w:eastAsia="Calibri" w:cs="Arial"/>
          <w:b/>
          <w:szCs w:val="22"/>
          <w:lang w:eastAsia="en-US"/>
        </w:rPr>
        <w:t xml:space="preserve"> A.1 – </w:t>
      </w:r>
      <w:proofErr w:type="gramStart"/>
      <w:r w:rsidR="000F3CF4" w:rsidRPr="000563BF">
        <w:rPr>
          <w:rFonts w:eastAsia="Calibri" w:cs="Arial"/>
          <w:b/>
          <w:szCs w:val="22"/>
          <w:lang w:eastAsia="en-US"/>
        </w:rPr>
        <w:t>A.7</w:t>
      </w:r>
      <w:proofErr w:type="gramEnd"/>
    </w:p>
    <w:p w14:paraId="22C121E0" w14:textId="0659937A" w:rsidR="00D070CF" w:rsidRPr="000563BF" w:rsidRDefault="00D070CF" w:rsidP="00F658AF">
      <w:pPr>
        <w:spacing w:after="200" w:line="276" w:lineRule="auto"/>
        <w:rPr>
          <w:rFonts w:eastAsia="Calibri" w:cs="Arial"/>
          <w:szCs w:val="22"/>
          <w:lang w:eastAsia="en-US"/>
        </w:rPr>
      </w:pPr>
    </w:p>
    <w:p w14:paraId="2A94B65F" w14:textId="77777777" w:rsidR="002B262C" w:rsidRPr="000563BF" w:rsidRDefault="002B262C" w:rsidP="002B262C">
      <w:pPr>
        <w:spacing w:after="200" w:line="276" w:lineRule="auto"/>
        <w:ind w:left="708"/>
        <w:rPr>
          <w:rFonts w:eastAsia="Calibri" w:cs="Arial"/>
          <w:b/>
          <w:szCs w:val="22"/>
          <w:lang w:eastAsia="en-US"/>
        </w:rPr>
      </w:pPr>
    </w:p>
    <w:p w14:paraId="45D812CD" w14:textId="3CE824BA" w:rsidR="00F658AF" w:rsidRPr="000563BF" w:rsidRDefault="002B262C" w:rsidP="00A16028">
      <w:pPr>
        <w:spacing w:after="200" w:line="276" w:lineRule="auto"/>
        <w:rPr>
          <w:rFonts w:eastAsia="Calibri" w:cs="Arial"/>
          <w:szCs w:val="22"/>
          <w:lang w:eastAsia="en-US"/>
        </w:rPr>
      </w:pPr>
      <w:r w:rsidRPr="000563BF">
        <w:rPr>
          <w:rFonts w:eastAsia="Calibri" w:cs="Arial"/>
          <w:szCs w:val="22"/>
          <w:lang w:eastAsia="en-US"/>
        </w:rPr>
        <w:t>Hodnotící komise pak seřadí nabídky podle počtu takto získaných bodů v rámci tohoto</w:t>
      </w:r>
      <w:r w:rsidR="00756D34">
        <w:rPr>
          <w:rFonts w:eastAsia="Calibri" w:cs="Arial"/>
          <w:szCs w:val="22"/>
          <w:lang w:eastAsia="en-US"/>
        </w:rPr>
        <w:t xml:space="preserve"> dílčího</w:t>
      </w:r>
      <w:r w:rsidRPr="000563BF">
        <w:rPr>
          <w:rFonts w:eastAsia="Calibri" w:cs="Arial"/>
          <w:szCs w:val="22"/>
          <w:lang w:eastAsia="en-US"/>
        </w:rPr>
        <w:t xml:space="preserve"> hodnotícího kritéria A), čímž bude určeno pořadí nabídek od nejvýhodnější k nejméně výhodné</w:t>
      </w:r>
      <w:r w:rsidR="00A16028" w:rsidRPr="000563BF">
        <w:rPr>
          <w:rFonts w:eastAsia="Calibri" w:cs="Arial"/>
          <w:szCs w:val="22"/>
          <w:lang w:eastAsia="en-US"/>
        </w:rPr>
        <w:t xml:space="preserve">, přičemž </w:t>
      </w:r>
      <w:r w:rsidR="00F658AF" w:rsidRPr="000563BF">
        <w:rPr>
          <w:rFonts w:eastAsia="Calibri" w:cs="Arial"/>
          <w:szCs w:val="22"/>
          <w:lang w:eastAsia="en-US"/>
        </w:rPr>
        <w:t>nejvhodnější nabídka</w:t>
      </w:r>
      <w:r w:rsidR="00A16028" w:rsidRPr="000563BF">
        <w:rPr>
          <w:rFonts w:eastAsia="Calibri" w:cs="Arial"/>
          <w:szCs w:val="22"/>
          <w:lang w:eastAsia="en-US"/>
        </w:rPr>
        <w:t xml:space="preserve"> je ta s</w:t>
      </w:r>
      <w:r w:rsidR="00F658AF" w:rsidRPr="000563BF">
        <w:rPr>
          <w:rFonts w:eastAsia="Calibri" w:cs="Arial"/>
          <w:szCs w:val="22"/>
          <w:lang w:eastAsia="en-US"/>
        </w:rPr>
        <w:t xml:space="preserve"> </w:t>
      </w:r>
      <w:r w:rsidR="00175CA2" w:rsidRPr="000563BF">
        <w:rPr>
          <w:rFonts w:eastAsia="Calibri" w:cs="Arial"/>
          <w:b/>
          <w:szCs w:val="22"/>
          <w:lang w:eastAsia="en-US"/>
        </w:rPr>
        <w:t>nejvyšší</w:t>
      </w:r>
      <w:r w:rsidR="00A16028" w:rsidRPr="000563BF">
        <w:rPr>
          <w:rFonts w:eastAsia="Calibri" w:cs="Arial"/>
          <w:b/>
          <w:szCs w:val="22"/>
          <w:lang w:eastAsia="en-US"/>
        </w:rPr>
        <w:t>m souč</w:t>
      </w:r>
      <w:r w:rsidR="00175CA2" w:rsidRPr="000563BF">
        <w:rPr>
          <w:rFonts w:eastAsia="Calibri" w:cs="Arial"/>
          <w:b/>
          <w:szCs w:val="22"/>
          <w:lang w:eastAsia="en-US"/>
        </w:rPr>
        <w:t>t</w:t>
      </w:r>
      <w:r w:rsidR="00A16028" w:rsidRPr="000563BF">
        <w:rPr>
          <w:rFonts w:eastAsia="Calibri" w:cs="Arial"/>
          <w:b/>
          <w:szCs w:val="22"/>
          <w:lang w:eastAsia="en-US"/>
        </w:rPr>
        <w:t>em</w:t>
      </w:r>
      <w:r w:rsidR="00175CA2" w:rsidRPr="000563BF">
        <w:rPr>
          <w:rFonts w:eastAsia="Calibri" w:cs="Arial"/>
          <w:b/>
          <w:szCs w:val="22"/>
          <w:lang w:eastAsia="en-US"/>
        </w:rPr>
        <w:t xml:space="preserve"> bodů za</w:t>
      </w:r>
      <w:r w:rsidR="00F658AF" w:rsidRPr="000563BF">
        <w:rPr>
          <w:rFonts w:eastAsia="Calibri" w:cs="Arial"/>
          <w:b/>
          <w:szCs w:val="22"/>
          <w:lang w:eastAsia="en-US"/>
        </w:rPr>
        <w:t xml:space="preserve"> </w:t>
      </w:r>
      <w:r w:rsidR="00175CA2" w:rsidRPr="000563BF">
        <w:rPr>
          <w:rFonts w:eastAsia="Calibri" w:cs="Arial"/>
          <w:b/>
          <w:szCs w:val="22"/>
          <w:lang w:eastAsia="en-US"/>
        </w:rPr>
        <w:t xml:space="preserve">dílčí </w:t>
      </w:r>
      <w:r w:rsidR="00F658AF" w:rsidRPr="000563BF">
        <w:rPr>
          <w:rFonts w:eastAsia="Calibri" w:cs="Arial"/>
          <w:b/>
          <w:szCs w:val="22"/>
          <w:lang w:eastAsia="en-US"/>
        </w:rPr>
        <w:t>kritéria</w:t>
      </w:r>
      <w:r w:rsidR="00175CA2" w:rsidRPr="000563BF">
        <w:rPr>
          <w:rFonts w:eastAsia="Calibri" w:cs="Arial"/>
          <w:b/>
          <w:szCs w:val="22"/>
          <w:lang w:eastAsia="en-US"/>
        </w:rPr>
        <w:t xml:space="preserve"> A.1 – </w:t>
      </w:r>
      <w:proofErr w:type="gramStart"/>
      <w:r w:rsidR="00175CA2" w:rsidRPr="000563BF">
        <w:rPr>
          <w:rFonts w:eastAsia="Calibri" w:cs="Arial"/>
          <w:b/>
          <w:szCs w:val="22"/>
          <w:lang w:eastAsia="en-US"/>
        </w:rPr>
        <w:t>A.7</w:t>
      </w:r>
      <w:r w:rsidR="00A16028" w:rsidRPr="000563BF">
        <w:rPr>
          <w:rFonts w:eastAsia="Calibri" w:cs="Arial"/>
          <w:b/>
          <w:szCs w:val="22"/>
          <w:lang w:eastAsia="en-US"/>
        </w:rPr>
        <w:t xml:space="preserve"> převáženým</w:t>
      </w:r>
      <w:proofErr w:type="gramEnd"/>
      <w:r w:rsidR="00A16028" w:rsidRPr="000563BF">
        <w:rPr>
          <w:rFonts w:eastAsia="Calibri" w:cs="Arial"/>
          <w:b/>
          <w:szCs w:val="22"/>
          <w:lang w:eastAsia="en-US"/>
        </w:rPr>
        <w:t xml:space="preserve"> vahou dílčího hodnotícího kritéria A) (60%)</w:t>
      </w:r>
      <w:r w:rsidR="00A16028" w:rsidRPr="000563BF">
        <w:rPr>
          <w:rFonts w:eastAsia="Calibri" w:cs="Arial"/>
          <w:szCs w:val="22"/>
          <w:lang w:eastAsia="en-US"/>
        </w:rPr>
        <w:t>.</w:t>
      </w:r>
      <w:r w:rsidR="00756D34">
        <w:rPr>
          <w:rFonts w:eastAsia="Calibri" w:cs="Arial"/>
          <w:szCs w:val="22"/>
          <w:lang w:eastAsia="en-US"/>
        </w:rPr>
        <w:t xml:space="preserve"> N</w:t>
      </w:r>
      <w:r w:rsidR="00756D34" w:rsidRPr="000563BF">
        <w:rPr>
          <w:rFonts w:eastAsia="Calibri" w:cs="Arial"/>
          <w:szCs w:val="22"/>
          <w:lang w:eastAsia="en-US"/>
        </w:rPr>
        <w:t>ejvýhodnější</w:t>
      </w:r>
      <w:r w:rsidR="00756D34">
        <w:rPr>
          <w:rFonts w:eastAsia="Calibri" w:cs="Arial"/>
          <w:szCs w:val="22"/>
          <w:lang w:eastAsia="en-US"/>
        </w:rPr>
        <w:t xml:space="preserve"> nabídka v rámci </w:t>
      </w:r>
      <w:r w:rsidR="00756D34" w:rsidRPr="000563BF">
        <w:rPr>
          <w:rFonts w:eastAsia="Calibri" w:cs="Arial"/>
          <w:szCs w:val="22"/>
          <w:lang w:eastAsia="en-US"/>
        </w:rPr>
        <w:t xml:space="preserve">tohoto </w:t>
      </w:r>
      <w:r w:rsidR="00756D34">
        <w:rPr>
          <w:rFonts w:eastAsia="Calibri" w:cs="Arial"/>
          <w:szCs w:val="22"/>
          <w:lang w:eastAsia="en-US"/>
        </w:rPr>
        <w:t>dílčího</w:t>
      </w:r>
      <w:r w:rsidR="00756D34" w:rsidRPr="000563BF">
        <w:rPr>
          <w:rFonts w:eastAsia="Calibri" w:cs="Arial"/>
          <w:szCs w:val="22"/>
          <w:lang w:eastAsia="en-US"/>
        </w:rPr>
        <w:t xml:space="preserve"> hodnotícího kritéria A</w:t>
      </w:r>
      <w:r w:rsidR="00756D34">
        <w:rPr>
          <w:rFonts w:eastAsia="Calibri" w:cs="Arial"/>
          <w:szCs w:val="22"/>
          <w:lang w:eastAsia="en-US"/>
        </w:rPr>
        <w:t xml:space="preserve"> získá </w:t>
      </w:r>
      <w:proofErr w:type="gramStart"/>
      <w:r w:rsidR="00756D34">
        <w:rPr>
          <w:rFonts w:eastAsia="Calibri" w:cs="Arial"/>
          <w:szCs w:val="22"/>
          <w:lang w:eastAsia="en-US"/>
        </w:rPr>
        <w:t>tedy  po</w:t>
      </w:r>
      <w:proofErr w:type="gramEnd"/>
      <w:r w:rsidR="00756D34">
        <w:rPr>
          <w:rFonts w:eastAsia="Calibri" w:cs="Arial"/>
          <w:szCs w:val="22"/>
          <w:lang w:eastAsia="en-US"/>
        </w:rPr>
        <w:t xml:space="preserve"> převážení 60 bodů. </w:t>
      </w:r>
    </w:p>
    <w:p w14:paraId="6D9F865F" w14:textId="77777777" w:rsidR="007344E7" w:rsidRPr="000563BF" w:rsidRDefault="007344E7" w:rsidP="00A90B86">
      <w:pPr>
        <w:spacing w:line="280" w:lineRule="atLeast"/>
        <w:ind w:right="-2"/>
        <w:rPr>
          <w:rFonts w:eastAsia="Calibri" w:cs="Arial"/>
          <w:szCs w:val="22"/>
          <w:lang w:eastAsia="en-US"/>
        </w:rPr>
      </w:pPr>
    </w:p>
    <w:p w14:paraId="0D5610ED" w14:textId="13B2F0C0" w:rsidR="00F658AF" w:rsidRPr="000563BF" w:rsidRDefault="00F658AF" w:rsidP="00EF2258">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80" w:lineRule="atLeast"/>
        <w:rPr>
          <w:rFonts w:cs="Arial"/>
          <w:b/>
          <w:szCs w:val="20"/>
        </w:rPr>
      </w:pPr>
      <w:r w:rsidRPr="000563BF">
        <w:rPr>
          <w:rFonts w:cs="Arial"/>
          <w:b/>
          <w:szCs w:val="20"/>
        </w:rPr>
        <w:lastRenderedPageBreak/>
        <w:t xml:space="preserve">B) </w:t>
      </w:r>
      <w:r w:rsidR="00F53286" w:rsidRPr="000563BF">
        <w:rPr>
          <w:rFonts w:cs="Arial"/>
          <w:b/>
          <w:szCs w:val="20"/>
        </w:rPr>
        <w:t>Způsob poskytování služeb</w:t>
      </w:r>
    </w:p>
    <w:p w14:paraId="39D40E64" w14:textId="76D46744" w:rsidR="00F658AF" w:rsidRPr="000563BF" w:rsidRDefault="00F658AF" w:rsidP="00F658AF">
      <w:pPr>
        <w:spacing w:before="120" w:line="280" w:lineRule="atLeast"/>
        <w:rPr>
          <w:rFonts w:cs="Arial"/>
          <w:szCs w:val="20"/>
        </w:rPr>
      </w:pPr>
      <w:r w:rsidRPr="000563BF">
        <w:rPr>
          <w:rFonts w:eastAsia="Calibri" w:cs="Arial"/>
          <w:szCs w:val="22"/>
          <w:lang w:eastAsia="en-US"/>
        </w:rPr>
        <w:t xml:space="preserve">Toto dílčí hodnotící kritérium představuje kvalitativní kritérium. Předmětem hodnocení bude kvalitativní úroveň </w:t>
      </w:r>
      <w:r w:rsidR="00A13575" w:rsidRPr="000563BF">
        <w:rPr>
          <w:rFonts w:eastAsia="Calibri" w:cs="Arial"/>
          <w:szCs w:val="22"/>
          <w:lang w:eastAsia="en-US"/>
        </w:rPr>
        <w:t xml:space="preserve">poskytovaných </w:t>
      </w:r>
      <w:r w:rsidR="007461B0" w:rsidRPr="000563BF">
        <w:rPr>
          <w:rFonts w:eastAsia="Calibri" w:cs="Arial"/>
          <w:szCs w:val="22"/>
          <w:lang w:eastAsia="en-US"/>
        </w:rPr>
        <w:t xml:space="preserve">archivačních a </w:t>
      </w:r>
      <w:r w:rsidR="00A13575" w:rsidRPr="000563BF">
        <w:rPr>
          <w:rFonts w:eastAsia="Calibri" w:cs="Arial"/>
          <w:szCs w:val="22"/>
          <w:lang w:eastAsia="en-US"/>
        </w:rPr>
        <w:t>přepravních služeb</w:t>
      </w:r>
      <w:r w:rsidR="00E47FE5" w:rsidRPr="000563BF">
        <w:rPr>
          <w:rFonts w:eastAsia="Calibri" w:cs="Arial"/>
          <w:szCs w:val="22"/>
          <w:lang w:eastAsia="en-US"/>
        </w:rPr>
        <w:t xml:space="preserve"> z</w:t>
      </w:r>
      <w:r w:rsidR="00CE775C" w:rsidRPr="000563BF">
        <w:rPr>
          <w:rFonts w:eastAsia="Calibri" w:cs="Arial"/>
          <w:szCs w:val="22"/>
          <w:lang w:eastAsia="en-US"/>
        </w:rPr>
        <w:t> </w:t>
      </w:r>
      <w:r w:rsidR="00E47FE5" w:rsidRPr="000563BF">
        <w:rPr>
          <w:rFonts w:eastAsia="Calibri" w:cs="Arial"/>
          <w:szCs w:val="22"/>
          <w:lang w:eastAsia="en-US"/>
        </w:rPr>
        <w:t>hlediska</w:t>
      </w:r>
      <w:r w:rsidR="00CE775C" w:rsidRPr="000563BF">
        <w:rPr>
          <w:rFonts w:eastAsia="Calibri" w:cs="Arial"/>
          <w:szCs w:val="22"/>
          <w:lang w:eastAsia="en-US"/>
        </w:rPr>
        <w:t xml:space="preserve"> způsobu vyhledávání</w:t>
      </w:r>
      <w:r w:rsidR="00C6320D" w:rsidRPr="000563BF">
        <w:rPr>
          <w:rFonts w:eastAsia="Calibri" w:cs="Arial"/>
          <w:szCs w:val="22"/>
          <w:lang w:eastAsia="en-US"/>
        </w:rPr>
        <w:t xml:space="preserve"> archivovaných</w:t>
      </w:r>
      <w:r w:rsidR="00CE775C" w:rsidRPr="000563BF">
        <w:rPr>
          <w:rFonts w:eastAsia="Calibri" w:cs="Arial"/>
          <w:szCs w:val="22"/>
          <w:lang w:eastAsia="en-US"/>
        </w:rPr>
        <w:t xml:space="preserve"> </w:t>
      </w:r>
      <w:r w:rsidR="00136BA5" w:rsidRPr="000563BF">
        <w:rPr>
          <w:rFonts w:eastAsia="Calibri" w:cs="Arial"/>
          <w:szCs w:val="22"/>
          <w:lang w:eastAsia="en-US"/>
        </w:rPr>
        <w:t>Dokument</w:t>
      </w:r>
      <w:r w:rsidR="00CE775C" w:rsidRPr="000563BF">
        <w:rPr>
          <w:rFonts w:eastAsia="Calibri" w:cs="Arial"/>
          <w:szCs w:val="22"/>
          <w:lang w:eastAsia="en-US"/>
        </w:rPr>
        <w:t xml:space="preserve">ů, způsobu inventarizace </w:t>
      </w:r>
      <w:r w:rsidR="00136BA5" w:rsidRPr="000563BF">
        <w:rPr>
          <w:rFonts w:eastAsia="Calibri" w:cs="Arial"/>
          <w:szCs w:val="22"/>
          <w:lang w:eastAsia="en-US"/>
        </w:rPr>
        <w:t>Dokument</w:t>
      </w:r>
      <w:r w:rsidR="00CE775C" w:rsidRPr="000563BF">
        <w:rPr>
          <w:rFonts w:eastAsia="Calibri" w:cs="Arial"/>
          <w:szCs w:val="22"/>
          <w:lang w:eastAsia="en-US"/>
        </w:rPr>
        <w:t>ů a ochrany a</w:t>
      </w:r>
      <w:r w:rsidR="00E47FE5" w:rsidRPr="000563BF">
        <w:rPr>
          <w:rFonts w:eastAsia="Calibri" w:cs="Arial"/>
          <w:szCs w:val="22"/>
          <w:lang w:eastAsia="en-US"/>
        </w:rPr>
        <w:t xml:space="preserve"> </w:t>
      </w:r>
      <w:r w:rsidR="00E47FE5" w:rsidRPr="000563BF">
        <w:rPr>
          <w:rFonts w:cs="Arial"/>
          <w:szCs w:val="20"/>
        </w:rPr>
        <w:t>zabezpečení</w:t>
      </w:r>
      <w:r w:rsidR="003564C0" w:rsidRPr="000563BF">
        <w:rPr>
          <w:rFonts w:cs="Arial"/>
          <w:szCs w:val="20"/>
        </w:rPr>
        <w:t xml:space="preserve"> archivovaných </w:t>
      </w:r>
      <w:r w:rsidR="00136BA5" w:rsidRPr="000563BF">
        <w:rPr>
          <w:rFonts w:cs="Arial"/>
          <w:szCs w:val="20"/>
        </w:rPr>
        <w:t>Dokument</w:t>
      </w:r>
      <w:r w:rsidR="003564C0" w:rsidRPr="000563BF">
        <w:rPr>
          <w:rFonts w:cs="Arial"/>
          <w:szCs w:val="20"/>
        </w:rPr>
        <w:t xml:space="preserve">ů včetně </w:t>
      </w:r>
      <w:r w:rsidR="00136BA5" w:rsidRPr="000563BF">
        <w:rPr>
          <w:rFonts w:cs="Arial"/>
          <w:szCs w:val="20"/>
        </w:rPr>
        <w:t>Dokument</w:t>
      </w:r>
      <w:r w:rsidR="00E47FE5" w:rsidRPr="000563BF">
        <w:rPr>
          <w:rFonts w:cs="Arial"/>
          <w:szCs w:val="20"/>
        </w:rPr>
        <w:t xml:space="preserve">ů </w:t>
      </w:r>
      <w:r w:rsidR="003564C0" w:rsidRPr="000563BF">
        <w:rPr>
          <w:rFonts w:cs="Arial"/>
          <w:szCs w:val="20"/>
        </w:rPr>
        <w:t xml:space="preserve">přepravovaných </w:t>
      </w:r>
      <w:r w:rsidR="00E47FE5" w:rsidRPr="000563BF">
        <w:rPr>
          <w:rFonts w:cs="Arial"/>
          <w:szCs w:val="20"/>
        </w:rPr>
        <w:t>proti jejich ztrátě, odcizení</w:t>
      </w:r>
      <w:r w:rsidR="003564C0" w:rsidRPr="000563BF">
        <w:rPr>
          <w:rFonts w:cs="Arial"/>
          <w:szCs w:val="20"/>
        </w:rPr>
        <w:t xml:space="preserve">, neautorizované manipulaci </w:t>
      </w:r>
      <w:r w:rsidR="004B10DA" w:rsidRPr="000563BF">
        <w:rPr>
          <w:rFonts w:cs="Arial"/>
          <w:szCs w:val="20"/>
        </w:rPr>
        <w:t xml:space="preserve">a </w:t>
      </w:r>
      <w:r w:rsidR="00B72FE6" w:rsidRPr="000563BF">
        <w:rPr>
          <w:rFonts w:cs="Arial"/>
          <w:szCs w:val="20"/>
        </w:rPr>
        <w:t>přístupu k nim</w:t>
      </w:r>
      <w:r w:rsidR="003564C0" w:rsidRPr="000563BF">
        <w:rPr>
          <w:rFonts w:cs="Arial"/>
          <w:szCs w:val="20"/>
        </w:rPr>
        <w:t xml:space="preserve">, </w:t>
      </w:r>
      <w:r w:rsidR="00E47FE5" w:rsidRPr="000563BF">
        <w:rPr>
          <w:rFonts w:cs="Arial"/>
          <w:szCs w:val="20"/>
        </w:rPr>
        <w:t>poškození či zničení.</w:t>
      </w:r>
    </w:p>
    <w:p w14:paraId="10340455" w14:textId="66D33A55" w:rsidR="00A90B86" w:rsidRPr="000563BF" w:rsidRDefault="00A90B86" w:rsidP="00F658AF">
      <w:pPr>
        <w:spacing w:before="120" w:line="280" w:lineRule="atLeast"/>
        <w:rPr>
          <w:rFonts w:eastAsia="Calibri" w:cs="Arial"/>
          <w:szCs w:val="22"/>
          <w:lang w:eastAsia="en-US"/>
        </w:rPr>
      </w:pPr>
      <w:r w:rsidRPr="000563BF">
        <w:rPr>
          <w:rFonts w:cs="Arial"/>
          <w:szCs w:val="20"/>
        </w:rPr>
        <w:t xml:space="preserve">Pro účely tohoto dílčího hodnotícího kritéria uchazeč přehledně uvede všechny informace relevantní pro posouzení nabídky z hlediska tohoto dílčího hodnotícího kritéria, přičemž tyto informace budou členěny dle jednotlivých dílčích hodnotících </w:t>
      </w:r>
      <w:proofErr w:type="spellStart"/>
      <w:r w:rsidRPr="000563BF">
        <w:rPr>
          <w:rFonts w:cs="Arial"/>
          <w:szCs w:val="20"/>
        </w:rPr>
        <w:t>subkritérií</w:t>
      </w:r>
      <w:proofErr w:type="spellEnd"/>
      <w:r w:rsidRPr="000563BF">
        <w:rPr>
          <w:rFonts w:cs="Arial"/>
          <w:szCs w:val="20"/>
        </w:rPr>
        <w:t xml:space="preserve"> B1., B2. a B3. uvedených níže</w:t>
      </w:r>
      <w:r w:rsidR="007344E7" w:rsidRPr="000563BF">
        <w:rPr>
          <w:rFonts w:cs="Arial"/>
          <w:szCs w:val="20"/>
        </w:rPr>
        <w:t xml:space="preserve">, </w:t>
      </w:r>
      <w:r w:rsidR="007344E7" w:rsidRPr="000563BF">
        <w:rPr>
          <w:rFonts w:cs="Arial"/>
          <w:b/>
          <w:szCs w:val="20"/>
        </w:rPr>
        <w:t xml:space="preserve">do </w:t>
      </w:r>
      <w:r w:rsidR="007344E7" w:rsidRPr="000563BF">
        <w:rPr>
          <w:rFonts w:cs="Arial"/>
          <w:b/>
        </w:rPr>
        <w:t xml:space="preserve">dokumentu </w:t>
      </w:r>
      <w:r w:rsidR="007344E7" w:rsidRPr="000563BF">
        <w:rPr>
          <w:rFonts w:cs="Arial"/>
          <w:b/>
          <w:bCs/>
          <w:iCs/>
        </w:rPr>
        <w:t>„Údaje pro hodnocení“</w:t>
      </w:r>
      <w:r w:rsidR="007344E7" w:rsidRPr="000563BF">
        <w:rPr>
          <w:rFonts w:cs="Arial"/>
          <w:bCs/>
          <w:iCs/>
        </w:rPr>
        <w:t xml:space="preserve">, jehož vzor tvoří přílohu </w:t>
      </w:r>
      <w:r w:rsidR="000C7CE3" w:rsidRPr="000563BF">
        <w:rPr>
          <w:rFonts w:cs="Arial"/>
          <w:bCs/>
          <w:iCs/>
        </w:rPr>
        <w:t>č. 6</w:t>
      </w:r>
      <w:r w:rsidR="007344E7" w:rsidRPr="000563BF">
        <w:rPr>
          <w:rFonts w:cs="Arial"/>
          <w:bCs/>
          <w:iCs/>
        </w:rPr>
        <w:t xml:space="preserve"> této zadávací dokumentace</w:t>
      </w:r>
      <w:r w:rsidRPr="000563BF">
        <w:rPr>
          <w:rFonts w:cs="Arial"/>
          <w:szCs w:val="20"/>
        </w:rPr>
        <w:t>.</w:t>
      </w:r>
    </w:p>
    <w:p w14:paraId="1738F84F" w14:textId="0BBAC368" w:rsidR="00F658AF" w:rsidRPr="000563BF" w:rsidRDefault="00F658AF" w:rsidP="00F658AF">
      <w:pPr>
        <w:spacing w:before="120" w:line="280" w:lineRule="atLeast"/>
        <w:rPr>
          <w:rFonts w:eastAsia="Calibri" w:cs="Arial"/>
          <w:szCs w:val="22"/>
          <w:lang w:eastAsia="en-US"/>
        </w:rPr>
      </w:pPr>
      <w:r w:rsidRPr="000563BF">
        <w:rPr>
          <w:rFonts w:eastAsia="Calibri" w:cs="Arial"/>
          <w:szCs w:val="22"/>
          <w:lang w:eastAsia="en-US"/>
        </w:rPr>
        <w:t xml:space="preserve">V rámci tohoto dílčího hodnotícího kritéria budou hodnocena následující </w:t>
      </w:r>
      <w:r w:rsidR="00E47FE5" w:rsidRPr="000563BF">
        <w:rPr>
          <w:rFonts w:eastAsia="Calibri" w:cs="Arial"/>
          <w:szCs w:val="22"/>
          <w:lang w:eastAsia="en-US"/>
        </w:rPr>
        <w:t>tři</w:t>
      </w:r>
      <w:r w:rsidRPr="000563BF">
        <w:rPr>
          <w:rFonts w:eastAsia="Calibri" w:cs="Arial"/>
          <w:szCs w:val="22"/>
          <w:lang w:eastAsia="en-US"/>
        </w:rPr>
        <w:t xml:space="preserve"> dílčí hodnotící </w:t>
      </w:r>
      <w:proofErr w:type="spellStart"/>
      <w:r w:rsidRPr="000563BF">
        <w:rPr>
          <w:rFonts w:eastAsia="Calibri" w:cs="Arial"/>
          <w:szCs w:val="22"/>
          <w:lang w:eastAsia="en-US"/>
        </w:rPr>
        <w:t>subkritéria</w:t>
      </w:r>
      <w:proofErr w:type="spellEnd"/>
      <w:r w:rsidRPr="000563BF">
        <w:rPr>
          <w:rFonts w:eastAsia="Calibri" w:cs="Arial"/>
          <w:szCs w:val="22"/>
          <w:lang w:eastAsia="en-US"/>
        </w:rPr>
        <w:t>:</w:t>
      </w:r>
    </w:p>
    <w:p w14:paraId="7F9AAA57" w14:textId="77777777" w:rsidR="00F658AF" w:rsidRPr="000563BF" w:rsidRDefault="00F658AF" w:rsidP="00F658AF">
      <w:pPr>
        <w:spacing w:before="120" w:line="280" w:lineRule="atLeast"/>
        <w:rPr>
          <w:rFonts w:eastAsia="Calibri" w:cs="Arial"/>
          <w:szCs w:val="22"/>
          <w:lang w:eastAsia="en-US"/>
        </w:rPr>
      </w:pPr>
    </w:p>
    <w:p w14:paraId="6B85BBEC" w14:textId="4D8A91CA" w:rsidR="00F658AF" w:rsidRPr="000563BF" w:rsidRDefault="00F658AF" w:rsidP="00F658AF">
      <w:pPr>
        <w:spacing w:before="120" w:line="280" w:lineRule="atLeast"/>
        <w:rPr>
          <w:rFonts w:cs="Arial"/>
          <w:b/>
          <w:szCs w:val="20"/>
        </w:rPr>
      </w:pPr>
      <w:r w:rsidRPr="000563BF">
        <w:rPr>
          <w:rFonts w:cs="Arial"/>
          <w:b/>
          <w:szCs w:val="20"/>
        </w:rPr>
        <w:t xml:space="preserve">B1. </w:t>
      </w:r>
      <w:r w:rsidR="00F53286" w:rsidRPr="000563BF">
        <w:rPr>
          <w:rFonts w:cs="Arial"/>
          <w:b/>
          <w:szCs w:val="20"/>
        </w:rPr>
        <w:t xml:space="preserve">Způsob </w:t>
      </w:r>
      <w:r w:rsidR="00E72272" w:rsidRPr="000563BF">
        <w:rPr>
          <w:rFonts w:cs="Arial"/>
          <w:b/>
          <w:szCs w:val="20"/>
        </w:rPr>
        <w:t xml:space="preserve">evidence a </w:t>
      </w:r>
      <w:r w:rsidR="00F53286" w:rsidRPr="000563BF">
        <w:rPr>
          <w:rFonts w:cs="Arial"/>
          <w:b/>
          <w:szCs w:val="20"/>
        </w:rPr>
        <w:t xml:space="preserve">vyhledávání </w:t>
      </w:r>
      <w:r w:rsidR="00C6320D" w:rsidRPr="000563BF">
        <w:rPr>
          <w:rFonts w:cs="Arial"/>
          <w:b/>
          <w:szCs w:val="20"/>
        </w:rPr>
        <w:t xml:space="preserve">archivovaných </w:t>
      </w:r>
      <w:r w:rsidR="00136BA5" w:rsidRPr="000563BF">
        <w:rPr>
          <w:rFonts w:cs="Arial"/>
          <w:b/>
          <w:szCs w:val="20"/>
        </w:rPr>
        <w:t>Dokument</w:t>
      </w:r>
      <w:r w:rsidR="00F53286" w:rsidRPr="000563BF">
        <w:rPr>
          <w:rFonts w:cs="Arial"/>
          <w:b/>
          <w:szCs w:val="20"/>
        </w:rPr>
        <w:t>ů</w:t>
      </w:r>
    </w:p>
    <w:p w14:paraId="0487315E" w14:textId="417412E0" w:rsidR="00F658AF" w:rsidRPr="000563BF" w:rsidRDefault="00F658AF" w:rsidP="00F658AF">
      <w:pPr>
        <w:spacing w:before="120" w:line="280" w:lineRule="atLeast"/>
        <w:rPr>
          <w:rFonts w:cs="Arial"/>
          <w:szCs w:val="20"/>
        </w:rPr>
      </w:pPr>
      <w:r w:rsidRPr="000563BF">
        <w:rPr>
          <w:rFonts w:cs="Arial"/>
          <w:szCs w:val="20"/>
        </w:rPr>
        <w:t xml:space="preserve">Předmětem hodnocení v rámci tohoto dílčího hodnotícího </w:t>
      </w:r>
      <w:proofErr w:type="spellStart"/>
      <w:r w:rsidRPr="000563BF">
        <w:rPr>
          <w:rFonts w:cs="Arial"/>
          <w:szCs w:val="20"/>
        </w:rPr>
        <w:t>subkritéria</w:t>
      </w:r>
      <w:proofErr w:type="spellEnd"/>
      <w:r w:rsidRPr="000563BF">
        <w:rPr>
          <w:rFonts w:cs="Arial"/>
          <w:szCs w:val="20"/>
        </w:rPr>
        <w:t xml:space="preserve"> B1.</w:t>
      </w:r>
      <w:r w:rsidR="00626B61" w:rsidRPr="000563BF">
        <w:rPr>
          <w:rFonts w:cs="Arial"/>
          <w:szCs w:val="20"/>
        </w:rPr>
        <w:t xml:space="preserve"> bude hodnocení způsobu vyhledávání archivovaných </w:t>
      </w:r>
      <w:r w:rsidR="00136BA5" w:rsidRPr="000563BF">
        <w:rPr>
          <w:rFonts w:cs="Arial"/>
          <w:szCs w:val="20"/>
        </w:rPr>
        <w:t>Dokument</w:t>
      </w:r>
      <w:r w:rsidR="00626B61" w:rsidRPr="000563BF">
        <w:rPr>
          <w:rFonts w:cs="Arial"/>
          <w:szCs w:val="20"/>
        </w:rPr>
        <w:t>ů.</w:t>
      </w:r>
      <w:r w:rsidRPr="000563BF">
        <w:rPr>
          <w:rFonts w:cs="Arial"/>
          <w:szCs w:val="20"/>
        </w:rPr>
        <w:t xml:space="preserve"> </w:t>
      </w:r>
      <w:r w:rsidR="00C6320D" w:rsidRPr="000563BF">
        <w:rPr>
          <w:rFonts w:cs="Arial"/>
          <w:szCs w:val="20"/>
        </w:rPr>
        <w:t>U</w:t>
      </w:r>
      <w:r w:rsidR="00E47FE5" w:rsidRPr="000563BF">
        <w:rPr>
          <w:rFonts w:cs="Arial"/>
          <w:szCs w:val="20"/>
        </w:rPr>
        <w:t xml:space="preserve">chazeč </w:t>
      </w:r>
      <w:r w:rsidR="00C6320D" w:rsidRPr="000563BF">
        <w:rPr>
          <w:rFonts w:cs="Arial"/>
          <w:szCs w:val="20"/>
        </w:rPr>
        <w:t>v </w:t>
      </w:r>
      <w:r w:rsidR="009F599E" w:rsidRPr="000563BF">
        <w:rPr>
          <w:rFonts w:cs="Arial"/>
          <w:szCs w:val="20"/>
        </w:rPr>
        <w:t xml:space="preserve">dokumentu </w:t>
      </w:r>
      <w:r w:rsidR="009F599E" w:rsidRPr="000563BF">
        <w:rPr>
          <w:rFonts w:cs="Arial"/>
          <w:bCs/>
          <w:iCs/>
          <w:szCs w:val="20"/>
        </w:rPr>
        <w:t>„Údaje pro hodnocení“</w:t>
      </w:r>
      <w:r w:rsidR="00C6320D" w:rsidRPr="000563BF">
        <w:rPr>
          <w:rFonts w:cs="Arial"/>
          <w:szCs w:val="20"/>
        </w:rPr>
        <w:t xml:space="preserve"> přehledně popíše </w:t>
      </w:r>
      <w:r w:rsidR="00626B61" w:rsidRPr="000563BF">
        <w:rPr>
          <w:rFonts w:cs="Arial"/>
          <w:szCs w:val="20"/>
        </w:rPr>
        <w:t>systém a postupy</w:t>
      </w:r>
      <w:r w:rsidR="003B6131" w:rsidRPr="000563BF">
        <w:rPr>
          <w:rFonts w:cs="Arial"/>
          <w:szCs w:val="20"/>
        </w:rPr>
        <w:t xml:space="preserve"> vyhledávání archivovaných </w:t>
      </w:r>
      <w:r w:rsidR="00380199" w:rsidRPr="000563BF">
        <w:rPr>
          <w:rFonts w:cs="Arial"/>
          <w:szCs w:val="20"/>
        </w:rPr>
        <w:t>dokument</w:t>
      </w:r>
      <w:r w:rsidR="003B6131" w:rsidRPr="000563BF">
        <w:rPr>
          <w:rFonts w:cs="Arial"/>
          <w:szCs w:val="20"/>
        </w:rPr>
        <w:t xml:space="preserve">ů, </w:t>
      </w:r>
      <w:r w:rsidR="00626B61" w:rsidRPr="000563BF">
        <w:rPr>
          <w:rFonts w:cs="Arial"/>
          <w:szCs w:val="20"/>
        </w:rPr>
        <w:t>které budou při plnění veřejné zakázky uplatňovány.</w:t>
      </w:r>
    </w:p>
    <w:p w14:paraId="1ECE95C0" w14:textId="5F4F9DA4" w:rsidR="00F658AF" w:rsidRPr="000563BF" w:rsidRDefault="00F658AF" w:rsidP="00E925DE">
      <w:pPr>
        <w:spacing w:before="120" w:line="280" w:lineRule="atLeast"/>
        <w:rPr>
          <w:rFonts w:cs="Arial"/>
          <w:szCs w:val="20"/>
        </w:rPr>
      </w:pPr>
      <w:r w:rsidRPr="000563BF">
        <w:rPr>
          <w:rFonts w:cs="Arial"/>
          <w:szCs w:val="20"/>
        </w:rPr>
        <w:t>Jako výhodnější bude v rámci tohoto dílčího hodnotícího kritéria hodnocen</w:t>
      </w:r>
      <w:r w:rsidR="00970996" w:rsidRPr="000563BF">
        <w:rPr>
          <w:rFonts w:cs="Arial"/>
          <w:szCs w:val="20"/>
        </w:rPr>
        <w:t>a</w:t>
      </w:r>
      <w:r w:rsidRPr="000563BF">
        <w:rPr>
          <w:rFonts w:cs="Arial"/>
          <w:szCs w:val="20"/>
        </w:rPr>
        <w:t xml:space="preserve"> takov</w:t>
      </w:r>
      <w:r w:rsidR="00970996" w:rsidRPr="000563BF">
        <w:rPr>
          <w:rFonts w:cs="Arial"/>
          <w:szCs w:val="20"/>
        </w:rPr>
        <w:t>á</w:t>
      </w:r>
      <w:r w:rsidRPr="000563BF">
        <w:rPr>
          <w:rFonts w:cs="Arial"/>
          <w:szCs w:val="20"/>
        </w:rPr>
        <w:t xml:space="preserve"> nabídk</w:t>
      </w:r>
      <w:r w:rsidR="00970996" w:rsidRPr="000563BF">
        <w:rPr>
          <w:rFonts w:cs="Arial"/>
          <w:szCs w:val="20"/>
        </w:rPr>
        <w:t>a</w:t>
      </w:r>
      <w:r w:rsidRPr="000563BF">
        <w:rPr>
          <w:rFonts w:cs="Arial"/>
          <w:szCs w:val="20"/>
        </w:rPr>
        <w:t xml:space="preserve">, </w:t>
      </w:r>
      <w:r w:rsidR="00544017" w:rsidRPr="000563BF">
        <w:rPr>
          <w:rFonts w:cs="Arial"/>
          <w:szCs w:val="20"/>
        </w:rPr>
        <w:t>v jejímž rámci</w:t>
      </w:r>
      <w:r w:rsidRPr="000563BF">
        <w:rPr>
          <w:rFonts w:cs="Arial"/>
          <w:szCs w:val="20"/>
        </w:rPr>
        <w:t xml:space="preserve"> vůči ostatním předloženým nabídk</w:t>
      </w:r>
      <w:r w:rsidR="00544017" w:rsidRPr="000563BF">
        <w:rPr>
          <w:rFonts w:cs="Arial"/>
          <w:szCs w:val="20"/>
        </w:rPr>
        <w:t>ám</w:t>
      </w:r>
      <w:r w:rsidR="00AD2E52" w:rsidRPr="000563BF">
        <w:rPr>
          <w:rFonts w:cs="Arial"/>
          <w:szCs w:val="20"/>
        </w:rPr>
        <w:t xml:space="preserve"> bud</w:t>
      </w:r>
      <w:r w:rsidR="003B6131" w:rsidRPr="000563BF">
        <w:rPr>
          <w:rFonts w:cs="Arial"/>
          <w:szCs w:val="20"/>
        </w:rPr>
        <w:t>e</w:t>
      </w:r>
      <w:r w:rsidR="00AD2E52" w:rsidRPr="000563BF">
        <w:rPr>
          <w:rFonts w:cs="Arial"/>
          <w:szCs w:val="20"/>
        </w:rPr>
        <w:t xml:space="preserve"> </w:t>
      </w:r>
      <w:r w:rsidR="003B6131" w:rsidRPr="000563BF">
        <w:rPr>
          <w:rFonts w:cs="Arial"/>
          <w:szCs w:val="20"/>
        </w:rPr>
        <w:t xml:space="preserve">systém vyhledávání </w:t>
      </w:r>
      <w:proofErr w:type="spellStart"/>
      <w:r w:rsidR="003B6131" w:rsidRPr="000563BF">
        <w:rPr>
          <w:rFonts w:cs="Arial"/>
          <w:szCs w:val="20"/>
        </w:rPr>
        <w:t>archovivaných</w:t>
      </w:r>
      <w:proofErr w:type="spellEnd"/>
      <w:r w:rsidR="003B6131" w:rsidRPr="000563BF">
        <w:rPr>
          <w:rFonts w:cs="Arial"/>
          <w:szCs w:val="20"/>
        </w:rPr>
        <w:t xml:space="preserve"> </w:t>
      </w:r>
      <w:r w:rsidR="00136BA5" w:rsidRPr="000563BF">
        <w:rPr>
          <w:rFonts w:cs="Arial"/>
          <w:szCs w:val="20"/>
        </w:rPr>
        <w:t>Dokument</w:t>
      </w:r>
      <w:r w:rsidR="003B6131" w:rsidRPr="000563BF">
        <w:rPr>
          <w:rFonts w:cs="Arial"/>
          <w:szCs w:val="20"/>
        </w:rPr>
        <w:t xml:space="preserve">ů více automatizován, </w:t>
      </w:r>
      <w:r w:rsidR="00376D83" w:rsidRPr="000563BF">
        <w:rPr>
          <w:rFonts w:cs="Arial"/>
          <w:szCs w:val="20"/>
        </w:rPr>
        <w:t xml:space="preserve">bude umožňovat vyšší míru </w:t>
      </w:r>
      <w:proofErr w:type="spellStart"/>
      <w:r w:rsidR="00376D83" w:rsidRPr="000563BF">
        <w:rPr>
          <w:rFonts w:cs="Arial"/>
          <w:szCs w:val="20"/>
        </w:rPr>
        <w:t>auditovatelnosti</w:t>
      </w:r>
      <w:proofErr w:type="spellEnd"/>
      <w:r w:rsidR="004F50E4" w:rsidRPr="000563BF">
        <w:rPr>
          <w:rFonts w:cs="Arial"/>
          <w:szCs w:val="20"/>
        </w:rPr>
        <w:t>,</w:t>
      </w:r>
      <w:r w:rsidR="00376D83" w:rsidRPr="000563BF">
        <w:rPr>
          <w:rFonts w:cs="Arial"/>
          <w:szCs w:val="20"/>
        </w:rPr>
        <w:t xml:space="preserve"> zajistí rychlejší a efektivnější vyhledávání archivovaných </w:t>
      </w:r>
      <w:r w:rsidR="00136BA5" w:rsidRPr="000563BF">
        <w:rPr>
          <w:rFonts w:cs="Arial"/>
          <w:szCs w:val="20"/>
        </w:rPr>
        <w:t>Dokument</w:t>
      </w:r>
      <w:r w:rsidR="00376D83" w:rsidRPr="000563BF">
        <w:rPr>
          <w:rFonts w:cs="Arial"/>
          <w:szCs w:val="20"/>
        </w:rPr>
        <w:t>ů</w:t>
      </w:r>
      <w:r w:rsidR="004F50E4" w:rsidRPr="000563BF">
        <w:rPr>
          <w:rFonts w:cs="Arial"/>
          <w:szCs w:val="20"/>
        </w:rPr>
        <w:t xml:space="preserve">, jednodušší a přehlednější způsob evidence uložených </w:t>
      </w:r>
      <w:r w:rsidR="00136BA5" w:rsidRPr="000563BF">
        <w:rPr>
          <w:rFonts w:cs="Arial"/>
          <w:szCs w:val="20"/>
        </w:rPr>
        <w:t>Dokument</w:t>
      </w:r>
      <w:r w:rsidR="004F50E4" w:rsidRPr="000563BF">
        <w:rPr>
          <w:rFonts w:cs="Arial"/>
          <w:szCs w:val="20"/>
        </w:rPr>
        <w:t>ů a termínů skartací, a v jejímž rámci umožněno jednodušší sdílení dat.</w:t>
      </w:r>
    </w:p>
    <w:p w14:paraId="7E3D2DC4" w14:textId="77777777" w:rsidR="00E925DE" w:rsidRPr="000563BF" w:rsidRDefault="00E925DE" w:rsidP="00E925DE">
      <w:pPr>
        <w:spacing w:before="120" w:line="280" w:lineRule="atLeast"/>
        <w:rPr>
          <w:rFonts w:cs="Arial"/>
          <w:szCs w:val="20"/>
        </w:rPr>
      </w:pPr>
    </w:p>
    <w:p w14:paraId="7653B98B" w14:textId="0C5F8661" w:rsidR="00F658AF" w:rsidRPr="000563BF" w:rsidRDefault="00F658AF" w:rsidP="00F658AF">
      <w:pPr>
        <w:spacing w:before="240" w:after="120" w:line="280" w:lineRule="atLeast"/>
        <w:rPr>
          <w:rFonts w:cs="Arial"/>
          <w:b/>
          <w:szCs w:val="20"/>
          <w:highlight w:val="yellow"/>
        </w:rPr>
      </w:pPr>
      <w:r w:rsidRPr="000563BF">
        <w:rPr>
          <w:rFonts w:cs="Arial"/>
          <w:b/>
          <w:szCs w:val="20"/>
        </w:rPr>
        <w:t xml:space="preserve">B2. </w:t>
      </w:r>
      <w:r w:rsidR="002F0B21" w:rsidRPr="000563BF">
        <w:rPr>
          <w:rFonts w:cs="Arial"/>
          <w:b/>
          <w:szCs w:val="20"/>
        </w:rPr>
        <w:t>Garance udržitelnosti poskytování služeb</w:t>
      </w:r>
    </w:p>
    <w:p w14:paraId="6031087B" w14:textId="34DBB98C" w:rsidR="00EF306D" w:rsidRPr="000563BF" w:rsidRDefault="00EF306D" w:rsidP="00EF306D">
      <w:pPr>
        <w:widowControl w:val="0"/>
        <w:spacing w:before="60" w:after="120" w:line="276" w:lineRule="auto"/>
        <w:rPr>
          <w:rFonts w:cs="Arial"/>
          <w:szCs w:val="20"/>
        </w:rPr>
      </w:pPr>
      <w:r w:rsidRPr="000563BF">
        <w:rPr>
          <w:rFonts w:cs="Arial"/>
          <w:szCs w:val="20"/>
        </w:rPr>
        <w:t xml:space="preserve">Předmětem hodnocení v rámci tohoto dílčího hodnotícího </w:t>
      </w:r>
      <w:proofErr w:type="spellStart"/>
      <w:r w:rsidRPr="000563BF">
        <w:rPr>
          <w:rFonts w:cs="Arial"/>
          <w:szCs w:val="20"/>
        </w:rPr>
        <w:t>subkritéria</w:t>
      </w:r>
      <w:proofErr w:type="spellEnd"/>
      <w:r w:rsidRPr="000563BF">
        <w:rPr>
          <w:rFonts w:cs="Arial"/>
          <w:szCs w:val="20"/>
        </w:rPr>
        <w:t xml:space="preserve"> B2.</w:t>
      </w:r>
      <w:r w:rsidR="00626B61" w:rsidRPr="000563BF">
        <w:rPr>
          <w:rFonts w:cs="Arial"/>
          <w:szCs w:val="20"/>
        </w:rPr>
        <w:t xml:space="preserve"> bude hodnocení </w:t>
      </w:r>
      <w:r w:rsidR="002F0B21" w:rsidRPr="000563BF">
        <w:rPr>
          <w:rFonts w:cs="Arial"/>
          <w:szCs w:val="20"/>
        </w:rPr>
        <w:t>garance udržitelnosti poskytovaných služeb</w:t>
      </w:r>
      <w:r w:rsidRPr="000563BF">
        <w:rPr>
          <w:rFonts w:cs="Arial"/>
          <w:szCs w:val="20"/>
        </w:rPr>
        <w:t xml:space="preserve">. </w:t>
      </w:r>
      <w:r w:rsidR="00626B61" w:rsidRPr="000563BF">
        <w:rPr>
          <w:rFonts w:cs="Arial"/>
          <w:szCs w:val="20"/>
        </w:rPr>
        <w:t>Uchazeč v </w:t>
      </w:r>
      <w:r w:rsidR="009F599E" w:rsidRPr="000563BF">
        <w:rPr>
          <w:rFonts w:cs="Arial"/>
          <w:szCs w:val="20"/>
        </w:rPr>
        <w:t xml:space="preserve">dokumentu </w:t>
      </w:r>
      <w:r w:rsidR="009F599E" w:rsidRPr="000563BF">
        <w:rPr>
          <w:rFonts w:cs="Arial"/>
          <w:bCs/>
          <w:iCs/>
          <w:szCs w:val="20"/>
        </w:rPr>
        <w:t>„Údaje pro hodnocení“</w:t>
      </w:r>
      <w:r w:rsidR="00626B61" w:rsidRPr="000563BF">
        <w:rPr>
          <w:rFonts w:cs="Arial"/>
          <w:szCs w:val="20"/>
        </w:rPr>
        <w:t xml:space="preserve"> přehledně popíše </w:t>
      </w:r>
      <w:r w:rsidR="008902A3" w:rsidRPr="000563BF">
        <w:rPr>
          <w:rFonts w:cs="Arial"/>
          <w:szCs w:val="20"/>
        </w:rPr>
        <w:t xml:space="preserve">soulad </w:t>
      </w:r>
      <w:r w:rsidR="002F0B21" w:rsidRPr="000563BF">
        <w:rPr>
          <w:rFonts w:cs="Arial"/>
          <w:szCs w:val="20"/>
        </w:rPr>
        <w:t>podmín</w:t>
      </w:r>
      <w:r w:rsidR="008902A3" w:rsidRPr="000563BF">
        <w:rPr>
          <w:rFonts w:cs="Arial"/>
          <w:szCs w:val="20"/>
        </w:rPr>
        <w:t>ek</w:t>
      </w:r>
      <w:r w:rsidR="002F0B21" w:rsidRPr="000563BF">
        <w:rPr>
          <w:rFonts w:cs="Arial"/>
          <w:szCs w:val="20"/>
        </w:rPr>
        <w:t xml:space="preserve"> poskytování služeb</w:t>
      </w:r>
      <w:r w:rsidR="008902A3" w:rsidRPr="000563BF">
        <w:rPr>
          <w:rFonts w:cs="Arial"/>
          <w:szCs w:val="20"/>
        </w:rPr>
        <w:t>, které budou při plnění veřejné zakázky uplatňovány,</w:t>
      </w:r>
      <w:r w:rsidR="002F0B21" w:rsidRPr="000563BF">
        <w:rPr>
          <w:rFonts w:cs="Arial"/>
          <w:szCs w:val="20"/>
        </w:rPr>
        <w:t xml:space="preserve"> s relevantními právními předpisy</w:t>
      </w:r>
      <w:r w:rsidR="008902A3" w:rsidRPr="000563BF">
        <w:rPr>
          <w:rFonts w:cs="Arial"/>
          <w:szCs w:val="20"/>
        </w:rPr>
        <w:t xml:space="preserve"> a způsob </w:t>
      </w:r>
      <w:r w:rsidR="007461B0" w:rsidRPr="000563BF">
        <w:rPr>
          <w:rFonts w:cs="Arial"/>
          <w:szCs w:val="20"/>
        </w:rPr>
        <w:t xml:space="preserve">zajištění dlouhodobé </w:t>
      </w:r>
      <w:r w:rsidR="0082140D" w:rsidRPr="000563BF">
        <w:rPr>
          <w:rFonts w:cs="Arial"/>
          <w:szCs w:val="20"/>
        </w:rPr>
        <w:t>garance zadavatelem požadované kvality</w:t>
      </w:r>
      <w:r w:rsidR="00B65E08" w:rsidRPr="000563BF">
        <w:rPr>
          <w:rFonts w:cs="Arial"/>
          <w:szCs w:val="20"/>
        </w:rPr>
        <w:t xml:space="preserve"> a rozsahu</w:t>
      </w:r>
      <w:r w:rsidR="0082140D" w:rsidRPr="000563BF">
        <w:rPr>
          <w:rFonts w:cs="Arial"/>
          <w:szCs w:val="20"/>
        </w:rPr>
        <w:t xml:space="preserve"> poskytovaných archivačních služeb a </w:t>
      </w:r>
      <w:r w:rsidR="007461B0" w:rsidRPr="000563BF">
        <w:rPr>
          <w:rFonts w:cs="Arial"/>
          <w:szCs w:val="20"/>
        </w:rPr>
        <w:t xml:space="preserve">dlouhodobou </w:t>
      </w:r>
      <w:proofErr w:type="gramStart"/>
      <w:r w:rsidR="0082140D" w:rsidRPr="000563BF">
        <w:rPr>
          <w:rFonts w:cs="Arial"/>
          <w:szCs w:val="20"/>
        </w:rPr>
        <w:t>stabilitu</w:t>
      </w:r>
      <w:proofErr w:type="gramEnd"/>
      <w:r w:rsidR="0082140D" w:rsidRPr="000563BF">
        <w:rPr>
          <w:rFonts w:cs="Arial"/>
          <w:szCs w:val="20"/>
        </w:rPr>
        <w:t xml:space="preserve"> poskytování služeb </w:t>
      </w:r>
      <w:r w:rsidR="008902A3" w:rsidRPr="000563BF">
        <w:rPr>
          <w:rFonts w:cs="Arial"/>
          <w:szCs w:val="20"/>
        </w:rPr>
        <w:t>do budoucna</w:t>
      </w:r>
      <w:r w:rsidR="00626B61" w:rsidRPr="000563BF">
        <w:rPr>
          <w:rFonts w:cs="Arial"/>
          <w:szCs w:val="20"/>
        </w:rPr>
        <w:t>.</w:t>
      </w:r>
    </w:p>
    <w:p w14:paraId="0482364B" w14:textId="1A570B0E" w:rsidR="00F658AF" w:rsidRPr="000563BF" w:rsidRDefault="00EF306D" w:rsidP="00E75EB8">
      <w:pPr>
        <w:widowControl w:val="0"/>
        <w:spacing w:before="60" w:after="120" w:line="276" w:lineRule="auto"/>
        <w:rPr>
          <w:rFonts w:cs="Arial"/>
          <w:szCs w:val="20"/>
          <w:highlight w:val="yellow"/>
        </w:rPr>
      </w:pPr>
      <w:r w:rsidRPr="000563BF">
        <w:rPr>
          <w:rFonts w:cs="Arial"/>
          <w:szCs w:val="20"/>
        </w:rPr>
        <w:t xml:space="preserve">Jako výhodnější bude v rámci tohoto dílčího hodnotícího kritéria hodnocena taková nabídka, v jejímž rámci vůči ostatním předloženým nabídkám </w:t>
      </w:r>
      <w:r w:rsidR="007461B0" w:rsidRPr="000563BF">
        <w:rPr>
          <w:rFonts w:cs="Arial"/>
          <w:szCs w:val="20"/>
        </w:rPr>
        <w:t xml:space="preserve">bude s ohledem na popis způsobu poskytování </w:t>
      </w:r>
      <w:proofErr w:type="gramStart"/>
      <w:r w:rsidR="007461B0" w:rsidRPr="000563BF">
        <w:rPr>
          <w:rFonts w:cs="Arial"/>
          <w:szCs w:val="20"/>
        </w:rPr>
        <w:t>služeb a  popis</w:t>
      </w:r>
      <w:proofErr w:type="gramEnd"/>
      <w:r w:rsidR="007461B0" w:rsidRPr="000563BF">
        <w:rPr>
          <w:rFonts w:cs="Arial"/>
          <w:szCs w:val="20"/>
        </w:rPr>
        <w:t xml:space="preserve"> materiálního, personálního a organizačního vybavení </w:t>
      </w:r>
      <w:r w:rsidR="008902A3" w:rsidRPr="000563BF">
        <w:rPr>
          <w:rFonts w:cs="Arial"/>
          <w:szCs w:val="20"/>
        </w:rPr>
        <w:t xml:space="preserve">garantována vyšší míra </w:t>
      </w:r>
      <w:r w:rsidR="0082140D" w:rsidRPr="000563BF">
        <w:rPr>
          <w:rFonts w:cs="Arial"/>
          <w:szCs w:val="20"/>
        </w:rPr>
        <w:t>stability</w:t>
      </w:r>
      <w:r w:rsidR="00E93715" w:rsidRPr="000563BF">
        <w:rPr>
          <w:rFonts w:cs="Arial"/>
          <w:szCs w:val="20"/>
        </w:rPr>
        <w:t xml:space="preserve"> do budoucna</w:t>
      </w:r>
      <w:r w:rsidR="0082140D" w:rsidRPr="000563BF">
        <w:rPr>
          <w:rFonts w:cs="Arial"/>
          <w:szCs w:val="20"/>
        </w:rPr>
        <w:t xml:space="preserve"> </w:t>
      </w:r>
      <w:r w:rsidR="00BA1506" w:rsidRPr="000563BF">
        <w:rPr>
          <w:rFonts w:cs="Arial"/>
          <w:szCs w:val="20"/>
        </w:rPr>
        <w:t>(zejména stabilita ve vztahu k užívání prostor pro archivaci</w:t>
      </w:r>
      <w:r w:rsidR="00836701" w:rsidRPr="000563BF">
        <w:rPr>
          <w:rFonts w:cs="Arial"/>
          <w:szCs w:val="20"/>
        </w:rPr>
        <w:t xml:space="preserve"> a garance udržitelnosti kvalitativní úrovně osob podílejících se na plnění</w:t>
      </w:r>
      <w:r w:rsidR="00BA1506" w:rsidRPr="000563BF">
        <w:rPr>
          <w:rFonts w:cs="Arial"/>
          <w:szCs w:val="20"/>
        </w:rPr>
        <w:t>)</w:t>
      </w:r>
      <w:r w:rsidR="00836701" w:rsidRPr="000563BF">
        <w:rPr>
          <w:rFonts w:cs="Arial"/>
          <w:szCs w:val="20"/>
        </w:rPr>
        <w:t>, vyšší kvalitativní úroveň vybavení a zázemí prostor pro archivaci a</w:t>
      </w:r>
      <w:r w:rsidR="00BA1506" w:rsidRPr="000563BF">
        <w:rPr>
          <w:rFonts w:cs="Arial"/>
          <w:szCs w:val="20"/>
        </w:rPr>
        <w:t xml:space="preserve"> </w:t>
      </w:r>
      <w:r w:rsidR="00E93715" w:rsidRPr="000563BF">
        <w:rPr>
          <w:rFonts w:cs="Arial"/>
          <w:szCs w:val="20"/>
        </w:rPr>
        <w:t xml:space="preserve">vyšší míra </w:t>
      </w:r>
      <w:r w:rsidR="0082140D" w:rsidRPr="000563BF">
        <w:rPr>
          <w:rFonts w:cs="Arial"/>
          <w:szCs w:val="20"/>
        </w:rPr>
        <w:t xml:space="preserve">jistoty poskytování archivačních služeb </w:t>
      </w:r>
      <w:r w:rsidR="007461B0" w:rsidRPr="000563BF">
        <w:rPr>
          <w:rFonts w:cs="Arial"/>
          <w:szCs w:val="20"/>
        </w:rPr>
        <w:t xml:space="preserve">v souladu s </w:t>
      </w:r>
      <w:r w:rsidR="0082140D" w:rsidRPr="000563BF">
        <w:rPr>
          <w:rFonts w:cs="Arial"/>
          <w:szCs w:val="20"/>
        </w:rPr>
        <w:t>relevantními právními předpisy.</w:t>
      </w:r>
    </w:p>
    <w:p w14:paraId="13492F7D" w14:textId="77777777" w:rsidR="00A15FF3" w:rsidRPr="000563BF" w:rsidRDefault="00A15FF3" w:rsidP="00A15FF3">
      <w:pPr>
        <w:widowControl w:val="0"/>
        <w:spacing w:before="60" w:after="120" w:line="276" w:lineRule="auto"/>
        <w:rPr>
          <w:rFonts w:cs="Arial"/>
          <w:szCs w:val="20"/>
        </w:rPr>
      </w:pPr>
    </w:p>
    <w:p w14:paraId="79AF8CAC" w14:textId="246A1A8C" w:rsidR="00A15FF3" w:rsidRPr="000563BF" w:rsidRDefault="00A15FF3" w:rsidP="00A15FF3">
      <w:pPr>
        <w:widowControl w:val="0"/>
        <w:spacing w:before="60" w:after="120" w:line="276" w:lineRule="auto"/>
        <w:rPr>
          <w:rFonts w:cs="Arial"/>
          <w:b/>
          <w:szCs w:val="20"/>
        </w:rPr>
      </w:pPr>
      <w:r w:rsidRPr="000563BF">
        <w:rPr>
          <w:rFonts w:cs="Arial"/>
          <w:b/>
          <w:szCs w:val="20"/>
        </w:rPr>
        <w:t xml:space="preserve">B3. </w:t>
      </w:r>
      <w:r w:rsidR="00F53286" w:rsidRPr="000563BF">
        <w:rPr>
          <w:rFonts w:cs="Arial"/>
          <w:b/>
          <w:szCs w:val="20"/>
        </w:rPr>
        <w:t xml:space="preserve">Ochrana archivovaných a přepravovaných </w:t>
      </w:r>
      <w:r w:rsidR="00136BA5" w:rsidRPr="000563BF">
        <w:rPr>
          <w:rFonts w:cs="Arial"/>
          <w:b/>
          <w:szCs w:val="20"/>
        </w:rPr>
        <w:t>Dokument</w:t>
      </w:r>
      <w:r w:rsidR="00F53286" w:rsidRPr="000563BF">
        <w:rPr>
          <w:rFonts w:cs="Arial"/>
          <w:b/>
          <w:szCs w:val="20"/>
        </w:rPr>
        <w:t>ů</w:t>
      </w:r>
    </w:p>
    <w:p w14:paraId="77396759" w14:textId="4984CB16" w:rsidR="00831CF9" w:rsidRPr="000563BF" w:rsidRDefault="00831CF9" w:rsidP="00831CF9">
      <w:pPr>
        <w:widowControl w:val="0"/>
        <w:spacing w:before="60" w:after="120" w:line="276" w:lineRule="auto"/>
        <w:rPr>
          <w:rFonts w:cs="Arial"/>
          <w:szCs w:val="20"/>
        </w:rPr>
      </w:pPr>
      <w:r w:rsidRPr="000563BF">
        <w:rPr>
          <w:rFonts w:cs="Arial"/>
          <w:szCs w:val="20"/>
        </w:rPr>
        <w:t xml:space="preserve">Předmětem hodnocení v rámci tohoto dílčího hodnotícího </w:t>
      </w:r>
      <w:proofErr w:type="spellStart"/>
      <w:r w:rsidRPr="000563BF">
        <w:rPr>
          <w:rFonts w:cs="Arial"/>
          <w:szCs w:val="20"/>
        </w:rPr>
        <w:t>subkritéria</w:t>
      </w:r>
      <w:proofErr w:type="spellEnd"/>
      <w:r w:rsidRPr="000563BF">
        <w:rPr>
          <w:rFonts w:cs="Arial"/>
          <w:szCs w:val="20"/>
        </w:rPr>
        <w:t xml:space="preserve"> B3. </w:t>
      </w:r>
      <w:r w:rsidR="00F53286" w:rsidRPr="000563BF">
        <w:rPr>
          <w:rFonts w:cs="Arial"/>
          <w:szCs w:val="20"/>
        </w:rPr>
        <w:t xml:space="preserve">bude </w:t>
      </w:r>
      <w:r w:rsidR="00F53286" w:rsidRPr="000563BF">
        <w:rPr>
          <w:rFonts w:eastAsia="Calibri" w:cs="Arial"/>
          <w:szCs w:val="22"/>
          <w:lang w:eastAsia="en-US"/>
        </w:rPr>
        <w:t xml:space="preserve">kvalitativní úroveň poskytovaných </w:t>
      </w:r>
      <w:r w:rsidR="004B52DC" w:rsidRPr="000563BF">
        <w:rPr>
          <w:rFonts w:eastAsia="Calibri" w:cs="Arial"/>
          <w:szCs w:val="22"/>
          <w:lang w:eastAsia="en-US"/>
        </w:rPr>
        <w:t>archiv</w:t>
      </w:r>
      <w:r w:rsidR="00517F0A" w:rsidRPr="000563BF">
        <w:rPr>
          <w:rFonts w:eastAsia="Calibri" w:cs="Arial"/>
          <w:szCs w:val="22"/>
          <w:lang w:eastAsia="en-US"/>
        </w:rPr>
        <w:t>ač</w:t>
      </w:r>
      <w:r w:rsidR="004B52DC" w:rsidRPr="000563BF">
        <w:rPr>
          <w:rFonts w:eastAsia="Calibri" w:cs="Arial"/>
          <w:szCs w:val="22"/>
          <w:lang w:eastAsia="en-US"/>
        </w:rPr>
        <w:t xml:space="preserve">ních a </w:t>
      </w:r>
      <w:r w:rsidR="00F53286" w:rsidRPr="000563BF">
        <w:rPr>
          <w:rFonts w:eastAsia="Calibri" w:cs="Arial"/>
          <w:szCs w:val="22"/>
          <w:lang w:eastAsia="en-US"/>
        </w:rPr>
        <w:t xml:space="preserve">přepravních služeb z hlediska </w:t>
      </w:r>
      <w:r w:rsidR="00F53286" w:rsidRPr="000563BF">
        <w:rPr>
          <w:rFonts w:cs="Arial"/>
          <w:szCs w:val="20"/>
        </w:rPr>
        <w:t xml:space="preserve">zabezpečení </w:t>
      </w:r>
      <w:r w:rsidR="004B10DA" w:rsidRPr="000563BF">
        <w:rPr>
          <w:rFonts w:cs="Arial"/>
          <w:szCs w:val="20"/>
        </w:rPr>
        <w:t xml:space="preserve">a ochrany </w:t>
      </w:r>
      <w:r w:rsidR="00F53286" w:rsidRPr="000563BF">
        <w:rPr>
          <w:rFonts w:cs="Arial"/>
          <w:szCs w:val="20"/>
        </w:rPr>
        <w:t xml:space="preserve">archivovaných </w:t>
      </w:r>
      <w:r w:rsidR="004B52DC" w:rsidRPr="000563BF">
        <w:rPr>
          <w:rFonts w:cs="Arial"/>
          <w:szCs w:val="20"/>
        </w:rPr>
        <w:t xml:space="preserve">a přepravovaných </w:t>
      </w:r>
      <w:r w:rsidR="00136BA5" w:rsidRPr="000563BF">
        <w:rPr>
          <w:rFonts w:cs="Arial"/>
          <w:szCs w:val="20"/>
        </w:rPr>
        <w:t>Dokument</w:t>
      </w:r>
      <w:r w:rsidR="00F53286" w:rsidRPr="000563BF">
        <w:rPr>
          <w:rFonts w:cs="Arial"/>
          <w:szCs w:val="20"/>
        </w:rPr>
        <w:t xml:space="preserve">ů proti jejich ztrátě, odcizení, </w:t>
      </w:r>
      <w:r w:rsidR="00153FA0" w:rsidRPr="000563BF">
        <w:rPr>
          <w:rFonts w:cs="Arial"/>
          <w:szCs w:val="20"/>
        </w:rPr>
        <w:t>neautorizované manipulaci a přístupu k nim</w:t>
      </w:r>
      <w:r w:rsidR="00F53286" w:rsidRPr="000563BF">
        <w:rPr>
          <w:rFonts w:cs="Arial"/>
          <w:szCs w:val="20"/>
        </w:rPr>
        <w:t>, poškození či zničení.</w:t>
      </w:r>
      <w:r w:rsidRPr="000563BF">
        <w:rPr>
          <w:rFonts w:cs="Arial"/>
          <w:szCs w:val="20"/>
        </w:rPr>
        <w:t xml:space="preserve"> Uchazeč </w:t>
      </w:r>
      <w:r w:rsidR="00136BA5" w:rsidRPr="000563BF">
        <w:rPr>
          <w:rFonts w:cs="Arial"/>
          <w:szCs w:val="20"/>
        </w:rPr>
        <w:t xml:space="preserve">v </w:t>
      </w:r>
      <w:r w:rsidR="009F599E" w:rsidRPr="000563BF">
        <w:rPr>
          <w:rFonts w:cs="Arial"/>
          <w:szCs w:val="20"/>
        </w:rPr>
        <w:t xml:space="preserve">dokumentu „Údaje pro hodnocení“ </w:t>
      </w:r>
      <w:r w:rsidRPr="000563BF">
        <w:rPr>
          <w:rFonts w:cs="Arial"/>
          <w:szCs w:val="20"/>
        </w:rPr>
        <w:t xml:space="preserve">přehledně popíše použité metody a opatření, které budou použity pro </w:t>
      </w:r>
      <w:r w:rsidR="004B10DA" w:rsidRPr="000563BF">
        <w:rPr>
          <w:rFonts w:cs="Arial"/>
          <w:szCs w:val="20"/>
        </w:rPr>
        <w:t xml:space="preserve">zabezpečení a </w:t>
      </w:r>
      <w:r w:rsidRPr="000563BF">
        <w:rPr>
          <w:rFonts w:cs="Arial"/>
          <w:szCs w:val="20"/>
        </w:rPr>
        <w:t xml:space="preserve">ochranu </w:t>
      </w:r>
      <w:r w:rsidR="00380199" w:rsidRPr="000563BF">
        <w:rPr>
          <w:rFonts w:cs="Arial"/>
          <w:szCs w:val="20"/>
        </w:rPr>
        <w:t>dokument</w:t>
      </w:r>
      <w:r w:rsidR="004B10DA" w:rsidRPr="000563BF">
        <w:rPr>
          <w:rFonts w:cs="Arial"/>
          <w:szCs w:val="20"/>
        </w:rPr>
        <w:t>ů proti uvedeným rizikům</w:t>
      </w:r>
      <w:r w:rsidR="00F53286" w:rsidRPr="000563BF">
        <w:rPr>
          <w:rFonts w:cs="Arial"/>
          <w:szCs w:val="20"/>
        </w:rPr>
        <w:t>.</w:t>
      </w:r>
    </w:p>
    <w:p w14:paraId="7CB41007" w14:textId="0CA7DCB2" w:rsidR="00831CF9" w:rsidRPr="000563BF" w:rsidRDefault="00831CF9" w:rsidP="00831CF9">
      <w:pPr>
        <w:widowControl w:val="0"/>
        <w:spacing w:before="60" w:after="120" w:line="276" w:lineRule="auto"/>
        <w:rPr>
          <w:rFonts w:cs="Arial"/>
          <w:szCs w:val="20"/>
        </w:rPr>
      </w:pPr>
      <w:r w:rsidRPr="000563BF">
        <w:rPr>
          <w:rFonts w:cs="Arial"/>
          <w:szCs w:val="20"/>
        </w:rPr>
        <w:lastRenderedPageBreak/>
        <w:t xml:space="preserve">Jako výhodnější bude v rámci tohoto dílčího hodnotícího kritéria hodnocena taková nabídka, v jejímž rámci vůči ostatním předloženým nabídkám budou </w:t>
      </w:r>
      <w:r w:rsidR="00F53286" w:rsidRPr="000563BF">
        <w:rPr>
          <w:rFonts w:cs="Arial"/>
          <w:szCs w:val="20"/>
        </w:rPr>
        <w:t xml:space="preserve">archivované a </w:t>
      </w:r>
      <w:r w:rsidRPr="000563BF">
        <w:rPr>
          <w:rFonts w:cs="Arial"/>
          <w:szCs w:val="20"/>
        </w:rPr>
        <w:t xml:space="preserve">přepravované </w:t>
      </w:r>
      <w:r w:rsidR="00136BA5" w:rsidRPr="000563BF">
        <w:rPr>
          <w:rFonts w:cs="Arial"/>
          <w:szCs w:val="20"/>
        </w:rPr>
        <w:t>Dokument</w:t>
      </w:r>
      <w:r w:rsidRPr="000563BF">
        <w:rPr>
          <w:rFonts w:cs="Arial"/>
          <w:szCs w:val="20"/>
        </w:rPr>
        <w:t xml:space="preserve">y a všechny jejich součásti proti </w:t>
      </w:r>
      <w:r w:rsidR="00F53286" w:rsidRPr="000563BF">
        <w:rPr>
          <w:rFonts w:cs="Arial"/>
          <w:szCs w:val="20"/>
        </w:rPr>
        <w:t>uvedeným rizikům</w:t>
      </w:r>
      <w:r w:rsidRPr="000563BF">
        <w:rPr>
          <w:rFonts w:cs="Arial"/>
          <w:szCs w:val="20"/>
        </w:rPr>
        <w:t xml:space="preserve"> lépe </w:t>
      </w:r>
      <w:r w:rsidR="00F53286" w:rsidRPr="000563BF">
        <w:rPr>
          <w:rFonts w:cs="Arial"/>
          <w:szCs w:val="20"/>
        </w:rPr>
        <w:t>zabezpeče</w:t>
      </w:r>
      <w:r w:rsidRPr="000563BF">
        <w:rPr>
          <w:rFonts w:cs="Arial"/>
          <w:szCs w:val="20"/>
        </w:rPr>
        <w:t>ny</w:t>
      </w:r>
      <w:r w:rsidR="004B10DA" w:rsidRPr="000563BF">
        <w:rPr>
          <w:rFonts w:cs="Arial"/>
          <w:szCs w:val="20"/>
        </w:rPr>
        <w:t xml:space="preserve"> a chráněny</w:t>
      </w:r>
      <w:r w:rsidR="00967165" w:rsidRPr="000563BF">
        <w:rPr>
          <w:rFonts w:cs="Arial"/>
          <w:szCs w:val="20"/>
        </w:rPr>
        <w:t xml:space="preserve"> zejména vyšší úrovní technického zabezpečení prostor pro archivaci a </w:t>
      </w:r>
      <w:r w:rsidR="0037170D" w:rsidRPr="000563BF">
        <w:rPr>
          <w:rFonts w:cs="Arial"/>
          <w:szCs w:val="20"/>
        </w:rPr>
        <w:t xml:space="preserve">vyšší úrovní </w:t>
      </w:r>
      <w:r w:rsidR="00967165" w:rsidRPr="000563BF">
        <w:rPr>
          <w:rFonts w:cs="Arial"/>
          <w:szCs w:val="20"/>
        </w:rPr>
        <w:t xml:space="preserve">zabezpečení vozidel pro přepravu </w:t>
      </w:r>
      <w:r w:rsidR="00136BA5" w:rsidRPr="000563BF">
        <w:rPr>
          <w:rFonts w:cs="Arial"/>
          <w:szCs w:val="20"/>
        </w:rPr>
        <w:t>Dokument</w:t>
      </w:r>
      <w:r w:rsidR="00967165" w:rsidRPr="000563BF">
        <w:rPr>
          <w:rFonts w:cs="Arial"/>
          <w:szCs w:val="20"/>
        </w:rPr>
        <w:t>ů</w:t>
      </w:r>
      <w:r w:rsidRPr="000563BF">
        <w:rPr>
          <w:rFonts w:cs="Arial"/>
          <w:szCs w:val="20"/>
        </w:rPr>
        <w:t>.</w:t>
      </w:r>
    </w:p>
    <w:p w14:paraId="12699398" w14:textId="77777777" w:rsidR="00F658AF" w:rsidRPr="000563BF" w:rsidRDefault="00F658AF" w:rsidP="00F658AF">
      <w:pPr>
        <w:spacing w:before="120" w:line="280" w:lineRule="atLeast"/>
        <w:ind w:right="-2"/>
        <w:rPr>
          <w:rFonts w:eastAsia="Calibri" w:cs="Arial"/>
          <w:b/>
          <w:szCs w:val="22"/>
          <w:u w:val="single"/>
          <w:lang w:eastAsia="en-US"/>
        </w:rPr>
      </w:pPr>
    </w:p>
    <w:p w14:paraId="774FF878" w14:textId="688922DA" w:rsidR="00F658AF" w:rsidRPr="000563BF" w:rsidRDefault="00F658AF" w:rsidP="00F658AF">
      <w:pPr>
        <w:spacing w:before="120" w:line="280" w:lineRule="atLeast"/>
        <w:ind w:right="-2"/>
        <w:rPr>
          <w:rFonts w:eastAsia="Calibri" w:cs="Arial"/>
          <w:b/>
          <w:szCs w:val="22"/>
          <w:u w:val="single"/>
          <w:lang w:eastAsia="en-US"/>
        </w:rPr>
      </w:pPr>
      <w:r w:rsidRPr="000563BF">
        <w:rPr>
          <w:rFonts w:eastAsia="Calibri" w:cs="Arial"/>
          <w:b/>
          <w:szCs w:val="22"/>
          <w:u w:val="single"/>
          <w:lang w:eastAsia="en-US"/>
        </w:rPr>
        <w:t xml:space="preserve">Způsob hodnocení dílčího hodnotícího kritéria </w:t>
      </w:r>
      <w:r w:rsidR="00971228" w:rsidRPr="000563BF">
        <w:rPr>
          <w:rFonts w:eastAsia="Calibri" w:cs="Arial"/>
          <w:b/>
          <w:szCs w:val="22"/>
          <w:u w:val="single"/>
          <w:lang w:eastAsia="en-US"/>
        </w:rPr>
        <w:t xml:space="preserve">B </w:t>
      </w:r>
      <w:r w:rsidRPr="000563BF">
        <w:rPr>
          <w:rFonts w:eastAsia="Calibri" w:cs="Arial"/>
          <w:b/>
          <w:szCs w:val="22"/>
          <w:u w:val="single"/>
          <w:lang w:eastAsia="en-US"/>
        </w:rPr>
        <w:t>„</w:t>
      </w:r>
      <w:r w:rsidR="009F599E" w:rsidRPr="000563BF">
        <w:rPr>
          <w:rFonts w:cs="Arial"/>
          <w:b/>
          <w:u w:val="single"/>
        </w:rPr>
        <w:t>Způsob poskytování služeb</w:t>
      </w:r>
      <w:r w:rsidRPr="000563BF">
        <w:rPr>
          <w:rFonts w:eastAsia="Calibri" w:cs="Arial"/>
          <w:b/>
          <w:szCs w:val="22"/>
          <w:u w:val="single"/>
          <w:lang w:eastAsia="en-US"/>
        </w:rPr>
        <w:t>“:</w:t>
      </w:r>
    </w:p>
    <w:p w14:paraId="51FC1405" w14:textId="710B7B11" w:rsidR="00F658AF" w:rsidRPr="000563BF" w:rsidRDefault="00F658AF" w:rsidP="00F658AF">
      <w:pPr>
        <w:spacing w:before="120" w:line="280" w:lineRule="atLeast"/>
        <w:ind w:right="-2"/>
        <w:rPr>
          <w:rFonts w:eastAsia="Calibri" w:cs="Arial"/>
          <w:szCs w:val="22"/>
          <w:lang w:eastAsia="en-US"/>
        </w:rPr>
      </w:pPr>
      <w:r w:rsidRPr="000563BF">
        <w:rPr>
          <w:rFonts w:eastAsia="Calibri" w:cs="Arial"/>
          <w:szCs w:val="22"/>
          <w:lang w:eastAsia="en-US"/>
        </w:rPr>
        <w:t>V případě hodnocení nabídek podle dílčího hodnotícího kritéria „</w:t>
      </w:r>
      <w:r w:rsidR="009F599E" w:rsidRPr="000563BF">
        <w:rPr>
          <w:rFonts w:cs="Arial"/>
          <w:i/>
        </w:rPr>
        <w:t>Způsob poskytování služeb</w:t>
      </w:r>
      <w:r w:rsidRPr="000563BF">
        <w:rPr>
          <w:rFonts w:eastAsia="Calibri" w:cs="Arial"/>
          <w:i/>
          <w:szCs w:val="22"/>
          <w:lang w:eastAsia="en-US"/>
        </w:rPr>
        <w:t xml:space="preserve">“ </w:t>
      </w:r>
      <w:r w:rsidRPr="000563BF">
        <w:rPr>
          <w:rFonts w:eastAsia="Calibri" w:cs="Arial"/>
          <w:szCs w:val="22"/>
          <w:lang w:eastAsia="en-US"/>
        </w:rPr>
        <w:t>sestaví hodnotící komise pořadí nabídek od n</w:t>
      </w:r>
      <w:r w:rsidR="00843F64" w:rsidRPr="000563BF">
        <w:rPr>
          <w:rFonts w:eastAsia="Calibri" w:cs="Arial"/>
          <w:szCs w:val="22"/>
          <w:lang w:eastAsia="en-US"/>
        </w:rPr>
        <w:t>ejvýhodnější k nejméně výhodné.</w:t>
      </w:r>
    </w:p>
    <w:p w14:paraId="4E98EA8B" w14:textId="5398D921" w:rsidR="00F658AF" w:rsidRPr="000563BF" w:rsidRDefault="00F658AF" w:rsidP="00F658AF">
      <w:pPr>
        <w:spacing w:before="120" w:line="280" w:lineRule="atLeast"/>
        <w:ind w:right="-2"/>
        <w:rPr>
          <w:rFonts w:eastAsia="Calibri" w:cs="Arial"/>
          <w:szCs w:val="22"/>
          <w:lang w:eastAsia="en-US"/>
        </w:rPr>
      </w:pPr>
      <w:r w:rsidRPr="000563BF">
        <w:rPr>
          <w:rFonts w:eastAsia="Calibri" w:cs="Arial"/>
          <w:szCs w:val="22"/>
          <w:lang w:eastAsia="en-US"/>
        </w:rPr>
        <w:t>V rámci dílčího kritéria B přidělí hodnotící komise jako celek počet bodů jednotlivým nabídkám na základě dílč</w:t>
      </w:r>
      <w:r w:rsidR="008D06A3" w:rsidRPr="000563BF">
        <w:rPr>
          <w:rFonts w:eastAsia="Calibri" w:cs="Arial"/>
          <w:szCs w:val="22"/>
          <w:lang w:eastAsia="en-US"/>
        </w:rPr>
        <w:t xml:space="preserve">ích hodnotících </w:t>
      </w:r>
      <w:proofErr w:type="spellStart"/>
      <w:r w:rsidR="008D06A3" w:rsidRPr="000563BF">
        <w:rPr>
          <w:rFonts w:eastAsia="Calibri" w:cs="Arial"/>
          <w:szCs w:val="22"/>
          <w:lang w:eastAsia="en-US"/>
        </w:rPr>
        <w:t>subkritérií</w:t>
      </w:r>
      <w:proofErr w:type="spellEnd"/>
      <w:r w:rsidR="008D06A3" w:rsidRPr="000563BF">
        <w:rPr>
          <w:rFonts w:eastAsia="Calibri" w:cs="Arial"/>
          <w:szCs w:val="22"/>
          <w:lang w:eastAsia="en-US"/>
        </w:rPr>
        <w:t xml:space="preserve"> B1., </w:t>
      </w:r>
      <w:r w:rsidRPr="000563BF">
        <w:rPr>
          <w:rFonts w:eastAsia="Calibri" w:cs="Arial"/>
          <w:szCs w:val="22"/>
          <w:lang w:eastAsia="en-US"/>
        </w:rPr>
        <w:t>B2.</w:t>
      </w:r>
      <w:r w:rsidR="008D06A3" w:rsidRPr="000563BF">
        <w:rPr>
          <w:rFonts w:eastAsia="Calibri" w:cs="Arial"/>
          <w:szCs w:val="22"/>
          <w:lang w:eastAsia="en-US"/>
        </w:rPr>
        <w:t xml:space="preserve"> a B3.</w:t>
      </w:r>
      <w:r w:rsidRPr="000563BF">
        <w:rPr>
          <w:rFonts w:eastAsia="Calibri" w:cs="Arial"/>
          <w:szCs w:val="22"/>
          <w:lang w:eastAsia="en-US"/>
        </w:rPr>
        <w:t xml:space="preserve"> Nejvýhodnější nabídka v daném ukazateli kvality (tzn. za každý ukazatel </w:t>
      </w:r>
      <w:r w:rsidR="008D06A3" w:rsidRPr="000563BF">
        <w:rPr>
          <w:rFonts w:eastAsia="Calibri" w:cs="Arial"/>
          <w:szCs w:val="22"/>
          <w:lang w:eastAsia="en-US"/>
        </w:rPr>
        <w:t>B1., B2. a B3.</w:t>
      </w:r>
      <w:r w:rsidRPr="000563BF">
        <w:rPr>
          <w:rFonts w:eastAsia="Calibri" w:cs="Arial"/>
          <w:szCs w:val="22"/>
          <w:lang w:eastAsia="en-US"/>
        </w:rPr>
        <w:t xml:space="preserve"> zvlášť) získá maximální možný počet 100 bodů a ostatní nabídky získají poměrný počet bodů vyjadřující kvalitu nabídky oproti nejlepší nabídce v daném ukazateli kvality. </w:t>
      </w:r>
    </w:p>
    <w:p w14:paraId="5B6AB175" w14:textId="76617DAB" w:rsidR="00F658AF" w:rsidRPr="000563BF" w:rsidRDefault="00F658AF" w:rsidP="00F658AF">
      <w:pPr>
        <w:spacing w:before="120" w:line="280" w:lineRule="atLeast"/>
        <w:ind w:right="-2"/>
        <w:rPr>
          <w:rFonts w:eastAsia="Calibri" w:cs="Arial"/>
          <w:szCs w:val="22"/>
          <w:lang w:eastAsia="en-US"/>
        </w:rPr>
      </w:pPr>
      <w:r w:rsidRPr="000563BF">
        <w:rPr>
          <w:rFonts w:eastAsia="Calibri" w:cs="Arial"/>
          <w:szCs w:val="22"/>
          <w:lang w:eastAsia="en-US"/>
        </w:rPr>
        <w:t xml:space="preserve">Počet přidělených bodů bude následně pro každé </w:t>
      </w:r>
      <w:proofErr w:type="spellStart"/>
      <w:r w:rsidRPr="000563BF">
        <w:rPr>
          <w:rFonts w:eastAsia="Calibri" w:cs="Arial"/>
          <w:szCs w:val="22"/>
          <w:lang w:eastAsia="en-US"/>
        </w:rPr>
        <w:t>subkritérium</w:t>
      </w:r>
      <w:proofErr w:type="spellEnd"/>
      <w:r w:rsidRPr="000563BF">
        <w:rPr>
          <w:rFonts w:eastAsia="Calibri" w:cs="Arial"/>
          <w:szCs w:val="22"/>
          <w:lang w:eastAsia="en-US"/>
        </w:rPr>
        <w:t xml:space="preserve"> </w:t>
      </w:r>
      <w:r w:rsidR="008D06A3" w:rsidRPr="000563BF">
        <w:rPr>
          <w:rFonts w:eastAsia="Calibri" w:cs="Arial"/>
          <w:szCs w:val="22"/>
          <w:lang w:eastAsia="en-US"/>
        </w:rPr>
        <w:t>B1., B2. a B3.</w:t>
      </w:r>
      <w:r w:rsidRPr="000563BF">
        <w:rPr>
          <w:rFonts w:eastAsia="Calibri" w:cs="Arial"/>
          <w:szCs w:val="22"/>
          <w:lang w:eastAsia="en-US"/>
        </w:rPr>
        <w:t xml:space="preserve"> převážen procentní hodnotou přidělenou pro každé </w:t>
      </w:r>
      <w:proofErr w:type="spellStart"/>
      <w:r w:rsidRPr="000563BF">
        <w:rPr>
          <w:rFonts w:eastAsia="Calibri" w:cs="Arial"/>
          <w:szCs w:val="22"/>
          <w:lang w:eastAsia="en-US"/>
        </w:rPr>
        <w:t>subkritérium</w:t>
      </w:r>
      <w:proofErr w:type="spellEnd"/>
      <w:r w:rsidRPr="000563BF">
        <w:rPr>
          <w:rFonts w:eastAsia="Calibri" w:cs="Arial"/>
          <w:szCs w:val="22"/>
          <w:lang w:eastAsia="en-US"/>
        </w:rPr>
        <w:t xml:space="preserve"> v tabulce výše (bude získána tzv. převážená hodnota).</w:t>
      </w:r>
    </w:p>
    <w:p w14:paraId="2726C2FA" w14:textId="0DFAD630" w:rsidR="00F658AF" w:rsidRPr="000563BF" w:rsidRDefault="00F658AF" w:rsidP="00F658AF">
      <w:pPr>
        <w:spacing w:before="120" w:line="280" w:lineRule="atLeast"/>
        <w:ind w:right="-2"/>
        <w:rPr>
          <w:rFonts w:eastAsia="Calibri" w:cs="Arial"/>
          <w:b/>
          <w:szCs w:val="22"/>
          <w:lang w:eastAsia="en-US"/>
        </w:rPr>
      </w:pPr>
      <w:r w:rsidRPr="000563BF">
        <w:rPr>
          <w:rFonts w:eastAsia="Calibri" w:cs="Arial"/>
          <w:szCs w:val="22"/>
          <w:lang w:eastAsia="en-US"/>
        </w:rPr>
        <w:t xml:space="preserve">Po sečtení takto získaných převážených hodnot za jednotlivé ukazatele kvality </w:t>
      </w:r>
      <w:r w:rsidR="008D06A3" w:rsidRPr="000563BF">
        <w:rPr>
          <w:rFonts w:eastAsia="Calibri" w:cs="Arial"/>
          <w:szCs w:val="22"/>
          <w:lang w:eastAsia="en-US"/>
        </w:rPr>
        <w:t>B1. + B2. + B3.</w:t>
      </w:r>
      <w:r w:rsidRPr="000563BF">
        <w:rPr>
          <w:rFonts w:eastAsia="Calibri" w:cs="Arial"/>
          <w:szCs w:val="22"/>
          <w:lang w:eastAsia="en-US"/>
        </w:rPr>
        <w:t xml:space="preserve"> bude určeno pořadí nabídek od nejvýhodnější k nejméně výhodné na základě vzorce níže, přičemž</w:t>
      </w:r>
      <w:r w:rsidRPr="000563BF">
        <w:rPr>
          <w:rFonts w:cs="Arial"/>
        </w:rPr>
        <w:t xml:space="preserve"> v</w:t>
      </w:r>
      <w:r w:rsidRPr="000563BF">
        <w:rPr>
          <w:rFonts w:eastAsia="Calibri" w:cs="Arial"/>
          <w:szCs w:val="22"/>
          <w:lang w:eastAsia="en-US"/>
        </w:rPr>
        <w:t>ýsledná hodnota pak bude převážená váhou dílčího hodnotící</w:t>
      </w:r>
      <w:r w:rsidR="008D06A3" w:rsidRPr="000563BF">
        <w:rPr>
          <w:rFonts w:eastAsia="Calibri" w:cs="Arial"/>
          <w:szCs w:val="22"/>
          <w:lang w:eastAsia="en-US"/>
        </w:rPr>
        <w:t>ho kritéria v procentech (</w:t>
      </w:r>
      <w:r w:rsidR="004B52DC" w:rsidRPr="000563BF">
        <w:rPr>
          <w:rFonts w:eastAsia="Calibri" w:cs="Arial"/>
          <w:szCs w:val="22"/>
          <w:lang w:eastAsia="en-US"/>
        </w:rPr>
        <w:t>40</w:t>
      </w:r>
      <w:r w:rsidR="008D06A3" w:rsidRPr="000563BF">
        <w:rPr>
          <w:rFonts w:eastAsia="Calibri" w:cs="Arial"/>
          <w:szCs w:val="22"/>
          <w:lang w:eastAsia="en-US"/>
        </w:rPr>
        <w:t xml:space="preserve"> %)</w:t>
      </w:r>
      <w:r w:rsidRPr="000563BF">
        <w:rPr>
          <w:rFonts w:eastAsia="Calibri" w:cs="Arial"/>
          <w:szCs w:val="22"/>
          <w:lang w:eastAsia="en-US"/>
        </w:rPr>
        <w:t>:</w:t>
      </w:r>
    </w:p>
    <w:p w14:paraId="1512B2C3" w14:textId="77777777" w:rsidR="00F658AF" w:rsidRPr="000563BF" w:rsidRDefault="00F658AF" w:rsidP="00F658AF">
      <w:pPr>
        <w:spacing w:before="120" w:line="280" w:lineRule="atLeast"/>
        <w:ind w:right="-2"/>
        <w:rPr>
          <w:rFonts w:eastAsia="Calibri" w:cs="Arial"/>
          <w:b/>
          <w:szCs w:val="22"/>
          <w:highlight w:val="yellow"/>
          <w:lang w:eastAsia="en-US"/>
        </w:rPr>
      </w:pPr>
    </w:p>
    <w:p w14:paraId="09609053" w14:textId="77777777" w:rsidR="00F658AF" w:rsidRPr="000563BF" w:rsidRDefault="00F658AF" w:rsidP="00F658AF">
      <w:pPr>
        <w:spacing w:before="120" w:line="280" w:lineRule="atLeast"/>
        <w:ind w:right="-2"/>
        <w:rPr>
          <w:rFonts w:eastAsia="Calibri" w:cs="Arial"/>
          <w:b/>
          <w:szCs w:val="22"/>
          <w:highlight w:val="yellow"/>
          <w:lang w:eastAsia="en-US"/>
        </w:rPr>
      </w:pPr>
    </w:p>
    <w:p w14:paraId="588D7D71" w14:textId="4F3BB374" w:rsidR="00F658AF" w:rsidRPr="000563BF" w:rsidRDefault="00F658AF" w:rsidP="00F658AF">
      <w:pPr>
        <w:ind w:left="720"/>
        <w:jc w:val="left"/>
        <w:rPr>
          <w:rFonts w:eastAsia="Calibri" w:cs="Arial"/>
          <w:b/>
          <w:szCs w:val="22"/>
          <w:lang w:eastAsia="en-US"/>
        </w:rPr>
      </w:pPr>
      <w:r w:rsidRPr="000563BF">
        <w:rPr>
          <w:rFonts w:eastAsia="Calibri" w:cs="Arial"/>
          <w:b/>
          <w:szCs w:val="22"/>
          <w:lang w:eastAsia="en-US"/>
        </w:rPr>
        <w:t>Sečtená převážená bodová hodnota nabídky (součet B1.</w:t>
      </w:r>
      <w:r w:rsidR="00C70FC5" w:rsidRPr="000563BF">
        <w:rPr>
          <w:rFonts w:eastAsia="Calibri" w:cs="Arial"/>
          <w:b/>
          <w:szCs w:val="22"/>
          <w:lang w:eastAsia="en-US"/>
        </w:rPr>
        <w:t xml:space="preserve"> +</w:t>
      </w:r>
      <w:r w:rsidRPr="000563BF">
        <w:rPr>
          <w:rFonts w:eastAsia="Calibri" w:cs="Arial"/>
          <w:b/>
          <w:szCs w:val="22"/>
          <w:lang w:eastAsia="en-US"/>
        </w:rPr>
        <w:t xml:space="preserve"> B2.</w:t>
      </w:r>
      <w:r w:rsidR="00C70FC5" w:rsidRPr="000563BF">
        <w:rPr>
          <w:rFonts w:eastAsia="Calibri" w:cs="Arial"/>
          <w:b/>
          <w:szCs w:val="22"/>
          <w:lang w:eastAsia="en-US"/>
        </w:rPr>
        <w:t xml:space="preserve"> + B3.</w:t>
      </w:r>
      <w:r w:rsidRPr="000563BF">
        <w:rPr>
          <w:rFonts w:eastAsia="Calibri" w:cs="Arial"/>
          <w:b/>
          <w:szCs w:val="22"/>
          <w:lang w:eastAsia="en-US"/>
        </w:rPr>
        <w:t xml:space="preserve">) </w:t>
      </w:r>
    </w:p>
    <w:p w14:paraId="47124838" w14:textId="0043B9A2" w:rsidR="00F658AF" w:rsidRPr="000563BF" w:rsidRDefault="001714CA" w:rsidP="00F658AF">
      <w:pPr>
        <w:spacing w:before="120" w:line="280" w:lineRule="atLeast"/>
        <w:ind w:right="-2"/>
        <w:rPr>
          <w:rFonts w:eastAsia="Calibri" w:cs="Arial"/>
          <w:b/>
          <w:szCs w:val="22"/>
          <w:lang w:eastAsia="en-US"/>
        </w:rPr>
      </w:pPr>
      <w:r w:rsidRPr="000563BF">
        <w:rPr>
          <w:rFonts w:eastAsia="Calibri" w:cs="Arial"/>
          <w:b/>
          <w:szCs w:val="22"/>
          <w:lang w:eastAsia="en-US"/>
        </w:rPr>
        <w:t>40</w:t>
      </w:r>
      <w:r w:rsidR="00F658AF" w:rsidRPr="000563BF">
        <w:rPr>
          <w:rFonts w:eastAsia="Calibri" w:cs="Arial"/>
          <w:b/>
          <w:szCs w:val="22"/>
          <w:lang w:eastAsia="en-US"/>
        </w:rPr>
        <w:t xml:space="preserve"> x  ------------------------------------------------------------------------------------------ = Počet bodů za kritérium B</w:t>
      </w:r>
    </w:p>
    <w:p w14:paraId="236962F7" w14:textId="77777777" w:rsidR="00F658AF" w:rsidRPr="000563BF" w:rsidRDefault="00F658AF" w:rsidP="00F658AF">
      <w:pPr>
        <w:ind w:left="720" w:right="1132"/>
        <w:jc w:val="left"/>
        <w:rPr>
          <w:rFonts w:eastAsia="Calibri" w:cs="Arial"/>
          <w:b/>
          <w:szCs w:val="22"/>
          <w:lang w:eastAsia="en-US"/>
        </w:rPr>
      </w:pPr>
      <w:r w:rsidRPr="000563BF">
        <w:rPr>
          <w:rFonts w:eastAsia="Calibri" w:cs="Arial"/>
          <w:b/>
          <w:szCs w:val="22"/>
          <w:lang w:eastAsia="en-US"/>
        </w:rPr>
        <w:t xml:space="preserve">Sečtená převážená bodová hodnota nejlepší nabídky, </w:t>
      </w:r>
    </w:p>
    <w:p w14:paraId="1D06504F" w14:textId="1B78C706" w:rsidR="00F658AF" w:rsidRPr="000563BF" w:rsidRDefault="00F658AF" w:rsidP="00F658AF">
      <w:pPr>
        <w:ind w:left="720" w:right="1132"/>
        <w:jc w:val="left"/>
        <w:rPr>
          <w:rFonts w:eastAsia="Calibri" w:cs="Arial"/>
          <w:b/>
          <w:szCs w:val="22"/>
          <w:lang w:eastAsia="en-US"/>
        </w:rPr>
      </w:pPr>
      <w:r w:rsidRPr="000563BF">
        <w:rPr>
          <w:rFonts w:eastAsia="Calibri" w:cs="Arial"/>
          <w:b/>
          <w:szCs w:val="22"/>
          <w:lang w:eastAsia="en-US"/>
        </w:rPr>
        <w:t>tzn. nejvyšší hodnota (</w:t>
      </w:r>
      <w:r w:rsidR="00C70FC5" w:rsidRPr="000563BF">
        <w:rPr>
          <w:rFonts w:eastAsia="Calibri" w:cs="Arial"/>
          <w:b/>
          <w:szCs w:val="22"/>
          <w:lang w:eastAsia="en-US"/>
        </w:rPr>
        <w:t>součet B1. + B2. + B3.</w:t>
      </w:r>
      <w:r w:rsidRPr="000563BF">
        <w:rPr>
          <w:rFonts w:eastAsia="Calibri" w:cs="Arial"/>
          <w:b/>
          <w:szCs w:val="22"/>
          <w:lang w:eastAsia="en-US"/>
        </w:rPr>
        <w:t>)</w:t>
      </w:r>
    </w:p>
    <w:p w14:paraId="1643B17B" w14:textId="77777777" w:rsidR="00F658AF" w:rsidRPr="000563BF" w:rsidRDefault="00F658AF" w:rsidP="00F658AF">
      <w:pPr>
        <w:ind w:left="720" w:right="1132"/>
        <w:jc w:val="left"/>
        <w:rPr>
          <w:rFonts w:eastAsia="Calibri" w:cs="Arial"/>
          <w:b/>
          <w:szCs w:val="22"/>
          <w:highlight w:val="yellow"/>
          <w:lang w:eastAsia="en-US"/>
        </w:rPr>
      </w:pPr>
    </w:p>
    <w:p w14:paraId="08E57423" w14:textId="77777777" w:rsidR="00F658AF" w:rsidRPr="000563BF" w:rsidRDefault="00F658AF" w:rsidP="00F658AF">
      <w:pPr>
        <w:spacing w:before="120" w:line="280" w:lineRule="atLeast"/>
        <w:rPr>
          <w:rFonts w:cs="Arial"/>
          <w:b/>
          <w:szCs w:val="20"/>
        </w:rPr>
      </w:pPr>
    </w:p>
    <w:p w14:paraId="65A50A33" w14:textId="77777777" w:rsidR="00F658AF" w:rsidRPr="000563BF" w:rsidRDefault="00F658AF" w:rsidP="00F658AF">
      <w:pPr>
        <w:spacing w:before="120" w:line="280" w:lineRule="atLeast"/>
        <w:rPr>
          <w:rFonts w:cs="Arial"/>
          <w:b/>
          <w:szCs w:val="20"/>
        </w:rPr>
      </w:pPr>
      <w:r w:rsidRPr="000563BF">
        <w:rPr>
          <w:rFonts w:cs="Arial"/>
          <w:b/>
          <w:szCs w:val="20"/>
        </w:rPr>
        <w:t>Celkové hodnocení nabídek:</w:t>
      </w:r>
    </w:p>
    <w:p w14:paraId="33957B9D" w14:textId="065E6D20" w:rsidR="00326E74" w:rsidRPr="000563BF" w:rsidRDefault="00F658AF" w:rsidP="00845ECD">
      <w:pPr>
        <w:widowControl w:val="0"/>
        <w:spacing w:before="120" w:after="120" w:line="276" w:lineRule="auto"/>
        <w:rPr>
          <w:rFonts w:cs="Arial"/>
          <w:szCs w:val="20"/>
        </w:rPr>
      </w:pPr>
      <w:r w:rsidRPr="000563BF">
        <w:rPr>
          <w:rFonts w:cs="Arial"/>
          <w:szCs w:val="20"/>
        </w:rPr>
        <w:t>Celkové hodnocení nabídek provede hodnotící komise tak, že číselné hodnocení nabídek dle dílčích kritérií hodnotící komise sečte pro každou nabídku (tj. sečte Počet bodů za kritérium A</w:t>
      </w:r>
      <w:r w:rsidR="004B52DC" w:rsidRPr="000563BF">
        <w:rPr>
          <w:rFonts w:cs="Arial"/>
          <w:szCs w:val="20"/>
        </w:rPr>
        <w:t xml:space="preserve"> </w:t>
      </w:r>
      <w:proofErr w:type="spellStart"/>
      <w:r w:rsidR="004B52DC" w:rsidRPr="000563BF">
        <w:rPr>
          <w:rFonts w:cs="Arial"/>
          <w:szCs w:val="20"/>
        </w:rPr>
        <w:t>a</w:t>
      </w:r>
      <w:proofErr w:type="spellEnd"/>
      <w:r w:rsidRPr="000563BF">
        <w:rPr>
          <w:rFonts w:cs="Arial"/>
          <w:szCs w:val="20"/>
        </w:rPr>
        <w:t xml:space="preserve"> Počet bodů za kritérium B</w:t>
      </w:r>
      <w:r w:rsidR="00307A6E" w:rsidRPr="000563BF">
        <w:rPr>
          <w:rFonts w:cs="Arial"/>
          <w:szCs w:val="20"/>
        </w:rPr>
        <w:t>)</w:t>
      </w:r>
      <w:r w:rsidRPr="000563BF">
        <w:rPr>
          <w:rFonts w:cs="Arial"/>
          <w:szCs w:val="20"/>
        </w:rPr>
        <w:t xml:space="preserve"> a stanoví pořadí úspěšnosti uchazečů, přičemž jako ekonomicky nejvýhodnější bude vyhodnocena nabídka, která dosáhla nejvyšší bodové hodnoty. Pro vyloučení pochybností se uvádí, že jednotlivé hodnoty budou při výpočtech hodnocení zaokrouhlovány vždy na 2 desetinná místa.</w:t>
      </w:r>
    </w:p>
    <w:p w14:paraId="484A63ED" w14:textId="67D080BC" w:rsidR="001E52B7" w:rsidRPr="000563BF" w:rsidRDefault="00E96142" w:rsidP="000E1BCD">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38" w:name="_Toc448135009"/>
      <w:r w:rsidRPr="000563BF">
        <w:rPr>
          <w:caps/>
          <w:color w:val="FFFFFF"/>
          <w:sz w:val="20"/>
          <w:szCs w:val="20"/>
        </w:rPr>
        <w:t>POskytnu</w:t>
      </w:r>
      <w:r w:rsidR="00202564" w:rsidRPr="000563BF">
        <w:rPr>
          <w:caps/>
          <w:color w:val="FFFFFF"/>
          <w:sz w:val="20"/>
          <w:szCs w:val="20"/>
        </w:rPr>
        <w:t>T</w:t>
      </w:r>
      <w:r w:rsidRPr="000563BF">
        <w:rPr>
          <w:caps/>
          <w:color w:val="FFFFFF"/>
          <w:sz w:val="20"/>
          <w:szCs w:val="20"/>
        </w:rPr>
        <w:t>í jistoty</w:t>
      </w:r>
      <w:bookmarkEnd w:id="38"/>
    </w:p>
    <w:p w14:paraId="484A63EF" w14:textId="61CE102D" w:rsidR="001E52B7" w:rsidRPr="000563BF" w:rsidRDefault="001E52B7" w:rsidP="00353EEF">
      <w:pPr>
        <w:widowControl w:val="0"/>
        <w:spacing w:before="120" w:after="120" w:line="276" w:lineRule="auto"/>
        <w:rPr>
          <w:rFonts w:cs="Arial"/>
          <w:szCs w:val="20"/>
        </w:rPr>
      </w:pPr>
      <w:r w:rsidRPr="000563BF">
        <w:rPr>
          <w:rFonts w:cs="Arial"/>
          <w:szCs w:val="20"/>
        </w:rPr>
        <w:t xml:space="preserve">Zadavatel v souladu s § 67 ZVZ požaduje, aby uchazeči k zajištění plnění svých povinností vyplývajících z účasti v zadávacím řízení, poskytli jistotu ve výši </w:t>
      </w:r>
      <w:r w:rsidR="005250BF" w:rsidRPr="000563BF">
        <w:rPr>
          <w:rFonts w:cs="Arial"/>
          <w:b/>
          <w:szCs w:val="20"/>
        </w:rPr>
        <w:t>3</w:t>
      </w:r>
      <w:r w:rsidR="00CA0532" w:rsidRPr="000563BF">
        <w:rPr>
          <w:rFonts w:cs="Arial"/>
          <w:b/>
          <w:szCs w:val="20"/>
        </w:rPr>
        <w:t>.</w:t>
      </w:r>
      <w:r w:rsidR="005250BF" w:rsidRPr="000563BF">
        <w:rPr>
          <w:rFonts w:cs="Arial"/>
          <w:b/>
          <w:szCs w:val="20"/>
        </w:rPr>
        <w:t>5</w:t>
      </w:r>
      <w:r w:rsidR="00423243" w:rsidRPr="000563BF">
        <w:rPr>
          <w:rFonts w:cs="Arial"/>
          <w:b/>
          <w:szCs w:val="20"/>
        </w:rPr>
        <w:t>00</w:t>
      </w:r>
      <w:r w:rsidR="00A94A51" w:rsidRPr="000563BF">
        <w:rPr>
          <w:rFonts w:cs="Arial"/>
          <w:b/>
          <w:szCs w:val="20"/>
        </w:rPr>
        <w:t>.000</w:t>
      </w:r>
      <w:r w:rsidR="002154A1" w:rsidRPr="000563BF">
        <w:rPr>
          <w:rFonts w:cs="Arial"/>
          <w:b/>
          <w:szCs w:val="20"/>
        </w:rPr>
        <w:t>,</w:t>
      </w:r>
      <w:r w:rsidRPr="000563BF">
        <w:rPr>
          <w:rFonts w:cs="Arial"/>
          <w:b/>
          <w:szCs w:val="20"/>
        </w:rPr>
        <w:t>- Kč</w:t>
      </w:r>
      <w:r w:rsidRPr="000563BF">
        <w:rPr>
          <w:rFonts w:cs="Arial"/>
          <w:szCs w:val="20"/>
        </w:rPr>
        <w:t>. Jistotu poskytne uchazeč formou složení peněžní částky na účet zadavatele nebo formou bankovní záruky nebo pojištění záruky.</w:t>
      </w:r>
    </w:p>
    <w:p w14:paraId="484A63F0" w14:textId="77777777" w:rsidR="001E52B7" w:rsidRPr="000563BF" w:rsidRDefault="001E52B7" w:rsidP="001E52B7">
      <w:pPr>
        <w:pStyle w:val="ZKLADN"/>
        <w:rPr>
          <w:rFonts w:ascii="Arial" w:hAnsi="Arial" w:cs="Arial"/>
          <w:sz w:val="20"/>
          <w:szCs w:val="20"/>
        </w:rPr>
      </w:pPr>
      <w:r w:rsidRPr="000563BF">
        <w:rPr>
          <w:rFonts w:ascii="Arial" w:hAnsi="Arial" w:cs="Arial"/>
          <w:sz w:val="20"/>
          <w:szCs w:val="20"/>
        </w:rPr>
        <w:t xml:space="preserve">V případě poskytnutí jistoty formou složení </w:t>
      </w:r>
      <w:r w:rsidRPr="000563BF">
        <w:rPr>
          <w:rFonts w:ascii="Arial" w:hAnsi="Arial" w:cs="Arial"/>
          <w:b/>
          <w:sz w:val="20"/>
          <w:szCs w:val="20"/>
        </w:rPr>
        <w:t>peněžní částky</w:t>
      </w:r>
      <w:r w:rsidRPr="000563BF">
        <w:rPr>
          <w:rFonts w:ascii="Arial" w:hAnsi="Arial" w:cs="Arial"/>
          <w:sz w:val="20"/>
          <w:szCs w:val="20"/>
        </w:rPr>
        <w:t xml:space="preserve"> platí níže uvedené údaje:</w:t>
      </w:r>
    </w:p>
    <w:p w14:paraId="484A63F1" w14:textId="5CF81555" w:rsidR="001E52B7" w:rsidRPr="000563BF" w:rsidRDefault="001E52B7" w:rsidP="00613B12">
      <w:pPr>
        <w:numPr>
          <w:ilvl w:val="0"/>
          <w:numId w:val="7"/>
        </w:numPr>
        <w:spacing w:before="120" w:after="120" w:line="280" w:lineRule="atLeast"/>
        <w:ind w:right="-142"/>
        <w:rPr>
          <w:rFonts w:cs="Arial"/>
          <w:szCs w:val="20"/>
        </w:rPr>
      </w:pPr>
      <w:r w:rsidRPr="000563BF">
        <w:rPr>
          <w:rFonts w:cs="Arial"/>
          <w:szCs w:val="20"/>
        </w:rPr>
        <w:t xml:space="preserve">bankovní spojení:  </w:t>
      </w:r>
      <w:r w:rsidRPr="000563BF">
        <w:rPr>
          <w:rFonts w:cs="Arial"/>
          <w:szCs w:val="20"/>
        </w:rPr>
        <w:tab/>
      </w:r>
      <w:r w:rsidR="00E96142" w:rsidRPr="000563BF">
        <w:rPr>
          <w:rFonts w:cs="Arial"/>
          <w:szCs w:val="20"/>
        </w:rPr>
        <w:t>Česká národní banka, pobočka Praha, Na Příkopě 28, 11503 Praha 1</w:t>
      </w:r>
    </w:p>
    <w:p w14:paraId="484A63F2" w14:textId="34574236" w:rsidR="001E52B7" w:rsidRPr="000563BF" w:rsidRDefault="001E52B7" w:rsidP="00613B12">
      <w:pPr>
        <w:numPr>
          <w:ilvl w:val="0"/>
          <w:numId w:val="7"/>
        </w:numPr>
        <w:spacing w:before="120" w:after="120" w:line="280" w:lineRule="atLeast"/>
        <w:ind w:right="-142"/>
        <w:rPr>
          <w:rFonts w:cs="Arial"/>
          <w:szCs w:val="20"/>
        </w:rPr>
      </w:pPr>
      <w:r w:rsidRPr="000563BF">
        <w:rPr>
          <w:rFonts w:cs="Arial"/>
          <w:szCs w:val="20"/>
        </w:rPr>
        <w:t xml:space="preserve">číslo účtu: </w:t>
      </w:r>
      <w:r w:rsidRPr="000563BF">
        <w:rPr>
          <w:rFonts w:cs="Arial"/>
          <w:szCs w:val="20"/>
        </w:rPr>
        <w:tab/>
      </w:r>
      <w:r w:rsidRPr="000563BF">
        <w:rPr>
          <w:rFonts w:cs="Arial"/>
          <w:szCs w:val="20"/>
        </w:rPr>
        <w:tab/>
      </w:r>
      <w:r w:rsidR="00E96142" w:rsidRPr="000563BF">
        <w:rPr>
          <w:rFonts w:cs="Arial"/>
          <w:szCs w:val="20"/>
        </w:rPr>
        <w:t>16010-2229001/710</w:t>
      </w:r>
    </w:p>
    <w:p w14:paraId="484A63F3" w14:textId="0F1E26B8" w:rsidR="001E52B7" w:rsidRPr="000563BF" w:rsidRDefault="001E52B7" w:rsidP="00613B12">
      <w:pPr>
        <w:numPr>
          <w:ilvl w:val="0"/>
          <w:numId w:val="7"/>
        </w:numPr>
        <w:spacing w:before="120" w:after="120" w:line="280" w:lineRule="atLeast"/>
        <w:ind w:right="-142"/>
        <w:rPr>
          <w:rFonts w:cs="Arial"/>
          <w:szCs w:val="20"/>
        </w:rPr>
      </w:pPr>
      <w:r w:rsidRPr="000563BF">
        <w:rPr>
          <w:rFonts w:cs="Arial"/>
          <w:szCs w:val="20"/>
        </w:rPr>
        <w:lastRenderedPageBreak/>
        <w:t xml:space="preserve">variabilní symbol: </w:t>
      </w:r>
      <w:r w:rsidRPr="000563BF">
        <w:rPr>
          <w:rFonts w:cs="Arial"/>
          <w:szCs w:val="20"/>
        </w:rPr>
        <w:tab/>
        <w:t>IČ</w:t>
      </w:r>
      <w:r w:rsidR="0072750D" w:rsidRPr="000563BF">
        <w:rPr>
          <w:rFonts w:cs="Arial"/>
          <w:szCs w:val="20"/>
        </w:rPr>
        <w:t>O</w:t>
      </w:r>
      <w:r w:rsidRPr="000563BF">
        <w:rPr>
          <w:rFonts w:cs="Arial"/>
          <w:szCs w:val="20"/>
        </w:rPr>
        <w:t xml:space="preserve"> uchazeče</w:t>
      </w:r>
    </w:p>
    <w:p w14:paraId="484A63F4" w14:textId="4D4FD51C" w:rsidR="001E52B7" w:rsidRPr="000563BF" w:rsidRDefault="001E52B7" w:rsidP="00613B12">
      <w:pPr>
        <w:numPr>
          <w:ilvl w:val="0"/>
          <w:numId w:val="7"/>
        </w:numPr>
        <w:spacing w:before="120" w:after="120" w:line="280" w:lineRule="atLeast"/>
        <w:ind w:right="-142"/>
        <w:rPr>
          <w:rFonts w:cs="Arial"/>
          <w:szCs w:val="20"/>
        </w:rPr>
      </w:pPr>
      <w:r w:rsidRPr="000563BF">
        <w:rPr>
          <w:rFonts w:cs="Arial"/>
          <w:szCs w:val="20"/>
        </w:rPr>
        <w:t xml:space="preserve">specifický symbol: </w:t>
      </w:r>
      <w:r w:rsidRPr="000563BF">
        <w:rPr>
          <w:rFonts w:cs="Arial"/>
          <w:szCs w:val="20"/>
        </w:rPr>
        <w:tab/>
        <w:t>neuvádí se</w:t>
      </w:r>
    </w:p>
    <w:p w14:paraId="484A63F5" w14:textId="7AED2E39" w:rsidR="001E52B7" w:rsidRPr="000563BF" w:rsidRDefault="001E52B7" w:rsidP="00353EEF">
      <w:pPr>
        <w:widowControl w:val="0"/>
        <w:spacing w:before="120" w:after="120" w:line="276" w:lineRule="auto"/>
        <w:rPr>
          <w:rFonts w:cs="Arial"/>
          <w:szCs w:val="20"/>
        </w:rPr>
      </w:pPr>
      <w:r w:rsidRPr="000563BF">
        <w:rPr>
          <w:rFonts w:cs="Arial"/>
          <w:szCs w:val="20"/>
        </w:rPr>
        <w:t>Jistota poskytnutá formou peněžní částky musí být na účet zadavatele připsána nejpozději v okamžiku skončení lhůty pro podání nabídek. Uchazeč poskytne spolu s nabídkou doklad o odepsání příslušné peněžní částky z jeho účtu ve prospěch účtu zadavatele a v nabídce uvede</w:t>
      </w:r>
      <w:r w:rsidR="000D5C8C" w:rsidRPr="000563BF">
        <w:rPr>
          <w:rFonts w:cs="Arial"/>
          <w:szCs w:val="20"/>
        </w:rPr>
        <w:t xml:space="preserve"> </w:t>
      </w:r>
      <w:r w:rsidR="000D5C8C" w:rsidRPr="000563BF">
        <w:rPr>
          <w:rFonts w:cs="Arial"/>
          <w:b/>
          <w:szCs w:val="20"/>
        </w:rPr>
        <w:t>platební symboly pro vrácení peněžní jistoty</w:t>
      </w:r>
      <w:r w:rsidR="000D5C8C" w:rsidRPr="000563BF">
        <w:rPr>
          <w:rFonts w:cs="Arial"/>
          <w:szCs w:val="20"/>
        </w:rPr>
        <w:t xml:space="preserve">, tj. </w:t>
      </w:r>
      <w:r w:rsidRPr="000563BF">
        <w:rPr>
          <w:rFonts w:cs="Arial"/>
          <w:b/>
          <w:szCs w:val="20"/>
        </w:rPr>
        <w:t>číslo účtu</w:t>
      </w:r>
      <w:r w:rsidRPr="000563BF">
        <w:rPr>
          <w:rFonts w:cs="Arial"/>
          <w:szCs w:val="20"/>
        </w:rPr>
        <w:t>, na který mu má být jistota v ZVZ stanovených případech vrácena</w:t>
      </w:r>
      <w:r w:rsidR="000D5C8C" w:rsidRPr="000563BF">
        <w:rPr>
          <w:rFonts w:cs="Arial"/>
          <w:b/>
          <w:szCs w:val="20"/>
        </w:rPr>
        <w:t>, název banky, adresa pobočky a variabilní symbol</w:t>
      </w:r>
      <w:r w:rsidRPr="000563BF">
        <w:rPr>
          <w:rFonts w:cs="Arial"/>
          <w:szCs w:val="20"/>
        </w:rPr>
        <w:t>.</w:t>
      </w:r>
    </w:p>
    <w:p w14:paraId="484A63F6" w14:textId="77777777" w:rsidR="001E52B7" w:rsidRPr="000563BF" w:rsidRDefault="001E52B7" w:rsidP="001E52B7">
      <w:pPr>
        <w:pStyle w:val="ZKLADN"/>
        <w:rPr>
          <w:rFonts w:ascii="Arial" w:hAnsi="Arial" w:cs="Arial"/>
          <w:sz w:val="20"/>
          <w:szCs w:val="20"/>
        </w:rPr>
      </w:pPr>
      <w:r w:rsidRPr="000563BF">
        <w:rPr>
          <w:rFonts w:ascii="Arial" w:hAnsi="Arial" w:cs="Arial"/>
          <w:sz w:val="20"/>
          <w:szCs w:val="20"/>
        </w:rPr>
        <w:t>Zadavateli připadne poskytnutá peněžní jistota včetně úroků zúčtovaných peněžním ústavem v případě, že uchazeč:</w:t>
      </w:r>
    </w:p>
    <w:p w14:paraId="484A63F7" w14:textId="77777777" w:rsidR="001E52B7" w:rsidRPr="000563BF" w:rsidRDefault="001E52B7" w:rsidP="00613B12">
      <w:pPr>
        <w:pStyle w:val="Odstavecseseznamem"/>
        <w:widowControl w:val="0"/>
        <w:numPr>
          <w:ilvl w:val="0"/>
          <w:numId w:val="9"/>
        </w:numPr>
        <w:spacing w:before="120" w:after="120" w:line="276" w:lineRule="auto"/>
        <w:rPr>
          <w:rFonts w:cs="Arial"/>
          <w:szCs w:val="20"/>
        </w:rPr>
      </w:pPr>
      <w:r w:rsidRPr="000563BF">
        <w:rPr>
          <w:rFonts w:cs="Arial"/>
          <w:szCs w:val="20"/>
        </w:rPr>
        <w:t>v rozporu se ZVZ nebo zadávacími podmínkami zrušil nebo změnil nabídku; nebo</w:t>
      </w:r>
    </w:p>
    <w:p w14:paraId="484A63F8" w14:textId="77777777" w:rsidR="001E52B7" w:rsidRPr="000563BF" w:rsidRDefault="001E52B7" w:rsidP="00613B12">
      <w:pPr>
        <w:pStyle w:val="Odstavecseseznamem"/>
        <w:widowControl w:val="0"/>
        <w:numPr>
          <w:ilvl w:val="0"/>
          <w:numId w:val="9"/>
        </w:numPr>
        <w:spacing w:before="120" w:after="120" w:line="276" w:lineRule="auto"/>
        <w:rPr>
          <w:rFonts w:cs="Arial"/>
          <w:szCs w:val="20"/>
        </w:rPr>
      </w:pPr>
      <w:r w:rsidRPr="000563BF">
        <w:rPr>
          <w:rFonts w:cs="Arial"/>
          <w:szCs w:val="20"/>
        </w:rPr>
        <w:t>odmítl uzavřít se zadavatelem smlouvu na plnění veřejné zakázky podle § 82 odst. 2 a 4 ZVZ; nebo</w:t>
      </w:r>
    </w:p>
    <w:p w14:paraId="484A63F9" w14:textId="77777777" w:rsidR="001E52B7" w:rsidRPr="000563BF" w:rsidRDefault="001E52B7" w:rsidP="00613B12">
      <w:pPr>
        <w:pStyle w:val="Odstavecseseznamem"/>
        <w:widowControl w:val="0"/>
        <w:numPr>
          <w:ilvl w:val="0"/>
          <w:numId w:val="9"/>
        </w:numPr>
        <w:spacing w:before="120" w:after="120" w:line="276" w:lineRule="auto"/>
        <w:rPr>
          <w:rFonts w:cs="Arial"/>
          <w:szCs w:val="20"/>
        </w:rPr>
      </w:pPr>
      <w:r w:rsidRPr="000563BF">
        <w:rPr>
          <w:rFonts w:cs="Arial"/>
          <w:szCs w:val="20"/>
        </w:rPr>
        <w:t>neposkytl zadavateli řádnou součinnost k uzavření smlouvy podle § 82 odst. 4 ZVZ.</w:t>
      </w:r>
    </w:p>
    <w:p w14:paraId="484A63FA" w14:textId="2A7D8AC1" w:rsidR="001E52B7" w:rsidRPr="000563BF" w:rsidRDefault="001E52B7" w:rsidP="000D5C8C">
      <w:pPr>
        <w:widowControl w:val="0"/>
        <w:spacing w:before="240" w:after="120" w:line="276" w:lineRule="auto"/>
        <w:rPr>
          <w:rFonts w:cs="Arial"/>
          <w:szCs w:val="20"/>
        </w:rPr>
      </w:pPr>
      <w:r w:rsidRPr="000563BF">
        <w:rPr>
          <w:rFonts w:cs="Arial"/>
          <w:szCs w:val="20"/>
        </w:rPr>
        <w:t xml:space="preserve">V případě poskytnutí jistoty formou </w:t>
      </w:r>
      <w:r w:rsidRPr="000563BF">
        <w:rPr>
          <w:rFonts w:cs="Arial"/>
          <w:b/>
          <w:szCs w:val="20"/>
        </w:rPr>
        <w:t>bankovní záruky</w:t>
      </w:r>
      <w:r w:rsidRPr="000563BF">
        <w:rPr>
          <w:rFonts w:cs="Arial"/>
          <w:szCs w:val="20"/>
        </w:rPr>
        <w:t xml:space="preserve"> předloží uchazeč zadavateli společně s nabídkou originál příslušné záruční listiny. Z obsahu záruční listiny musí být nepochybné, že banka poskytne zadavateli plnění až do výše zaručené částky bez odkladu a bez námitek po obdržení první výzvy zadavatele v souladu s ustanovením § 67 ZVZ, a to na základě sdělení zadavatele, že uchazeč:</w:t>
      </w:r>
    </w:p>
    <w:p w14:paraId="484A63FB" w14:textId="77777777" w:rsidR="001E52B7" w:rsidRPr="000563BF" w:rsidRDefault="001E52B7" w:rsidP="00613B12">
      <w:pPr>
        <w:numPr>
          <w:ilvl w:val="0"/>
          <w:numId w:val="7"/>
        </w:numPr>
        <w:spacing w:before="120" w:after="120" w:line="280" w:lineRule="atLeast"/>
        <w:ind w:right="-142"/>
        <w:rPr>
          <w:rFonts w:cs="Arial"/>
          <w:szCs w:val="20"/>
        </w:rPr>
      </w:pPr>
      <w:r w:rsidRPr="000563BF">
        <w:rPr>
          <w:rFonts w:cs="Arial"/>
          <w:szCs w:val="20"/>
        </w:rPr>
        <w:t>v rozporu se ZVZ nebo zadávacími podmínkami zrušil nebo změnil nabídku; nebo</w:t>
      </w:r>
    </w:p>
    <w:p w14:paraId="484A63FC" w14:textId="77777777" w:rsidR="001E52B7" w:rsidRPr="000563BF" w:rsidRDefault="001E52B7" w:rsidP="00613B12">
      <w:pPr>
        <w:numPr>
          <w:ilvl w:val="0"/>
          <w:numId w:val="7"/>
        </w:numPr>
        <w:spacing w:before="120" w:after="120" w:line="280" w:lineRule="atLeast"/>
        <w:ind w:right="-142"/>
        <w:rPr>
          <w:rFonts w:cs="Arial"/>
          <w:szCs w:val="20"/>
        </w:rPr>
      </w:pPr>
      <w:r w:rsidRPr="000563BF">
        <w:rPr>
          <w:rFonts w:cs="Arial"/>
          <w:szCs w:val="20"/>
        </w:rPr>
        <w:t>odmítl uzavřít se zadavatelem smlouvu na plnění veřejné zakázky podle § 82 odst. 2 a 4 ZVZ; nebo</w:t>
      </w:r>
    </w:p>
    <w:p w14:paraId="484A63FD" w14:textId="77777777" w:rsidR="001E52B7" w:rsidRPr="000563BF" w:rsidRDefault="001E52B7" w:rsidP="00613B12">
      <w:pPr>
        <w:numPr>
          <w:ilvl w:val="0"/>
          <w:numId w:val="7"/>
        </w:numPr>
        <w:spacing w:before="120" w:after="120" w:line="280" w:lineRule="atLeast"/>
        <w:ind w:right="-142"/>
        <w:rPr>
          <w:rFonts w:cs="Arial"/>
          <w:szCs w:val="20"/>
        </w:rPr>
      </w:pPr>
      <w:r w:rsidRPr="000563BF">
        <w:rPr>
          <w:rFonts w:cs="Arial"/>
          <w:szCs w:val="20"/>
        </w:rPr>
        <w:t>neposkytl zadavateli řádnou součinnost k uzavření smlouvy podle § 82 odst. 4 ZVZ.</w:t>
      </w:r>
    </w:p>
    <w:p w14:paraId="484A63FE" w14:textId="77777777" w:rsidR="001E52B7" w:rsidRPr="000563BF" w:rsidRDefault="001E52B7" w:rsidP="00353EEF">
      <w:pPr>
        <w:widowControl w:val="0"/>
        <w:spacing w:before="120" w:after="120" w:line="276" w:lineRule="auto"/>
        <w:rPr>
          <w:rFonts w:cs="Arial"/>
          <w:szCs w:val="20"/>
        </w:rPr>
      </w:pPr>
      <w:r w:rsidRPr="000563BF">
        <w:rPr>
          <w:rFonts w:cs="Arial"/>
          <w:szCs w:val="20"/>
        </w:rPr>
        <w:t>Platnost bankovní záruky musí začínat nejpozději posledním dnem lhůty pro podání nabídky a trvat po celou dobu zadávací lhůty.</w:t>
      </w:r>
    </w:p>
    <w:p w14:paraId="484A63FF" w14:textId="77777777" w:rsidR="001E52B7" w:rsidRPr="000563BF" w:rsidRDefault="001E52B7" w:rsidP="00353EEF">
      <w:pPr>
        <w:widowControl w:val="0"/>
        <w:spacing w:before="120" w:after="120" w:line="276" w:lineRule="auto"/>
        <w:rPr>
          <w:rFonts w:cs="Arial"/>
          <w:szCs w:val="20"/>
        </w:rPr>
      </w:pPr>
      <w:r w:rsidRPr="000563BF">
        <w:rPr>
          <w:rFonts w:cs="Arial"/>
          <w:szCs w:val="20"/>
        </w:rPr>
        <w:t>Originál bankovní záruky bude vložen do nabídky tak, aby jej zadavatel mohl oddělit od ostatních dokumentů a vrátit uchazeči. Současně s originálem bankovní záruky uchazeč vloží do nabídky rovněž i jeho kopii, která bude pevně spojena s nabídkou.</w:t>
      </w:r>
    </w:p>
    <w:p w14:paraId="484A6400" w14:textId="77777777" w:rsidR="001E52B7" w:rsidRPr="000563BF" w:rsidRDefault="001E52B7" w:rsidP="000D5C8C">
      <w:pPr>
        <w:widowControl w:val="0"/>
        <w:spacing w:before="240" w:after="120" w:line="276" w:lineRule="auto"/>
        <w:rPr>
          <w:rFonts w:cs="Arial"/>
          <w:szCs w:val="20"/>
        </w:rPr>
      </w:pPr>
      <w:r w:rsidRPr="000563BF">
        <w:rPr>
          <w:rFonts w:cs="Arial"/>
          <w:szCs w:val="20"/>
        </w:rPr>
        <w:t xml:space="preserve">V případě poskytnutí jistoty formou </w:t>
      </w:r>
      <w:r w:rsidRPr="000563BF">
        <w:rPr>
          <w:rFonts w:cs="Arial"/>
          <w:b/>
          <w:szCs w:val="20"/>
        </w:rPr>
        <w:t>pojištění záruky</w:t>
      </w:r>
      <w:r w:rsidRPr="000563BF">
        <w:rPr>
          <w:rFonts w:cs="Arial"/>
          <w:szCs w:val="20"/>
        </w:rPr>
        <w:t xml:space="preserve"> musí být pojistná smlouva uzavřena tak, že pojištěným je uchazeč a oprávněnou osobou, která má právo na pojistné plnění, je zadavatel. Pojistitel vydá pojištěnému písemné prohlášení obsahující závazek vyplatit zadavateli za podmínek stanovených v § 67 odst. 7 ZVZ pojistné plnění.</w:t>
      </w:r>
    </w:p>
    <w:p w14:paraId="484A6401" w14:textId="77777777" w:rsidR="001E52B7" w:rsidRPr="000563BF" w:rsidRDefault="001E52B7" w:rsidP="00353EEF">
      <w:pPr>
        <w:widowControl w:val="0"/>
        <w:spacing w:before="120" w:after="120" w:line="276" w:lineRule="auto"/>
        <w:rPr>
          <w:rFonts w:cs="Arial"/>
          <w:szCs w:val="20"/>
        </w:rPr>
      </w:pPr>
      <w:r w:rsidRPr="000563BF">
        <w:rPr>
          <w:rFonts w:cs="Arial"/>
          <w:szCs w:val="20"/>
        </w:rPr>
        <w:t>Z obsahu záruční listiny musí být nepochybné, že pojišťovna poskytne zadavateli plnění až do výše požadované částky bez odkladu a bez námitek po obdržení první výzvy zadavatele v souladu s ustanovením § 67 ZVZ, a to na základě sdělení zadavatele, že uchazeč:</w:t>
      </w:r>
    </w:p>
    <w:p w14:paraId="484A6402" w14:textId="77777777" w:rsidR="001E52B7" w:rsidRPr="000563BF" w:rsidRDefault="001E52B7" w:rsidP="00613B12">
      <w:pPr>
        <w:numPr>
          <w:ilvl w:val="0"/>
          <w:numId w:val="7"/>
        </w:numPr>
        <w:spacing w:before="120" w:after="120" w:line="280" w:lineRule="atLeast"/>
        <w:ind w:right="-142"/>
        <w:rPr>
          <w:rFonts w:cs="Arial"/>
          <w:szCs w:val="20"/>
        </w:rPr>
      </w:pPr>
      <w:r w:rsidRPr="000563BF">
        <w:rPr>
          <w:rFonts w:cs="Arial"/>
          <w:szCs w:val="20"/>
        </w:rPr>
        <w:t>v rozporu se ZVZ nebo zadávacími podmínkami zrušil nebo změnil nabídku; nebo</w:t>
      </w:r>
    </w:p>
    <w:p w14:paraId="484A6403" w14:textId="77777777" w:rsidR="001E52B7" w:rsidRPr="000563BF" w:rsidRDefault="001E52B7" w:rsidP="00613B12">
      <w:pPr>
        <w:numPr>
          <w:ilvl w:val="0"/>
          <w:numId w:val="7"/>
        </w:numPr>
        <w:spacing w:before="120" w:after="120" w:line="280" w:lineRule="atLeast"/>
        <w:ind w:right="-142"/>
        <w:rPr>
          <w:rFonts w:cs="Arial"/>
          <w:szCs w:val="20"/>
        </w:rPr>
      </w:pPr>
      <w:r w:rsidRPr="000563BF">
        <w:rPr>
          <w:rFonts w:cs="Arial"/>
          <w:szCs w:val="20"/>
        </w:rPr>
        <w:t>odmítl uzavřít se zadavatelem smlouvu na plnění veřejné zakázky podle § 82 odst. 2 a 4 ZVZ; nebo</w:t>
      </w:r>
    </w:p>
    <w:p w14:paraId="484A6404" w14:textId="77777777" w:rsidR="001E52B7" w:rsidRPr="000563BF" w:rsidRDefault="001E52B7" w:rsidP="00613B12">
      <w:pPr>
        <w:numPr>
          <w:ilvl w:val="0"/>
          <w:numId w:val="7"/>
        </w:numPr>
        <w:spacing w:before="120" w:after="120" w:line="280" w:lineRule="atLeast"/>
        <w:ind w:right="-142"/>
        <w:rPr>
          <w:rFonts w:cs="Arial"/>
          <w:szCs w:val="20"/>
        </w:rPr>
      </w:pPr>
      <w:r w:rsidRPr="000563BF">
        <w:rPr>
          <w:rFonts w:cs="Arial"/>
          <w:szCs w:val="20"/>
        </w:rPr>
        <w:t>neposkytl zadavateli řádnou součinnost k uzavření smlouvy podle § 82 odst. 4 ZVZ.</w:t>
      </w:r>
    </w:p>
    <w:p w14:paraId="484A6405" w14:textId="77777777" w:rsidR="001E52B7" w:rsidRPr="000563BF" w:rsidRDefault="001E52B7" w:rsidP="00353EEF">
      <w:pPr>
        <w:widowControl w:val="0"/>
        <w:spacing w:before="120" w:after="120" w:line="276" w:lineRule="auto"/>
        <w:rPr>
          <w:rFonts w:cs="Arial"/>
          <w:szCs w:val="20"/>
        </w:rPr>
      </w:pPr>
      <w:r w:rsidRPr="000563BF">
        <w:rPr>
          <w:rFonts w:cs="Arial"/>
          <w:szCs w:val="20"/>
        </w:rPr>
        <w:t>Platnost záruční listiny musí začínat nejpozději posledním dnem lhůty pro podání nabídek a trvat po celou dobu zadávací lhůty.</w:t>
      </w:r>
    </w:p>
    <w:p w14:paraId="484A6406" w14:textId="77777777" w:rsidR="001E52B7" w:rsidRPr="000563BF" w:rsidRDefault="001E52B7" w:rsidP="00353EEF">
      <w:pPr>
        <w:widowControl w:val="0"/>
        <w:spacing w:before="120" w:after="120" w:line="276" w:lineRule="auto"/>
        <w:rPr>
          <w:rFonts w:cs="Arial"/>
          <w:szCs w:val="20"/>
        </w:rPr>
      </w:pPr>
      <w:r w:rsidRPr="000563BF">
        <w:rPr>
          <w:rFonts w:cs="Arial"/>
          <w:szCs w:val="20"/>
        </w:rPr>
        <w:t xml:space="preserve">Originál záruční listiny bude vložen do nabídky tak, aby jej zadavatel mohl oddělit od ostatních </w:t>
      </w:r>
      <w:r w:rsidRPr="000563BF">
        <w:rPr>
          <w:rFonts w:cs="Arial"/>
          <w:szCs w:val="20"/>
        </w:rPr>
        <w:lastRenderedPageBreak/>
        <w:t>dokumentů a vrátit uchazeči. Současně s originálem záruční listiny uchazeč vloží do nabídky rovněž i její kopii, která bude pevně spojena s nabídkou.</w:t>
      </w:r>
    </w:p>
    <w:p w14:paraId="484A6407" w14:textId="77777777" w:rsidR="00856994" w:rsidRPr="000563BF" w:rsidRDefault="001E52B7" w:rsidP="001E52B7">
      <w:pPr>
        <w:widowControl w:val="0"/>
        <w:spacing w:before="120" w:after="120" w:line="276" w:lineRule="auto"/>
        <w:rPr>
          <w:rFonts w:cs="Arial"/>
          <w:szCs w:val="20"/>
        </w:rPr>
      </w:pPr>
      <w:r w:rsidRPr="000563BF">
        <w:rPr>
          <w:rFonts w:cs="Arial"/>
          <w:szCs w:val="20"/>
        </w:rPr>
        <w:t>Pokud uchazeč v rozporu se ZVZ nebo zadávacími podmínkami zrušil nebo změnil nabídku, odmítl-li uzavřít smlouvu podle § 82 odst. 2 a 4 ZVZ nebo nesplnil-li povinnost poskytnout zadavateli řádnou součinnost k uzavření smlouvy podle § 82 odst. 4 ZVZ, má zadavatel právo na plnění z bankovní záruky nebo na pojistné plnění z pojištění záruky nebo mu připadá poskytnutá peněžní jistota včetně úroků zúčtovaných peněžním ústavem.</w:t>
      </w:r>
    </w:p>
    <w:p w14:paraId="484A6408" w14:textId="77777777" w:rsidR="00A749C4" w:rsidRPr="000563BF" w:rsidRDefault="00A749C4"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39" w:name="_Toc325988393"/>
      <w:bookmarkStart w:id="40" w:name="_Toc325988396"/>
      <w:bookmarkStart w:id="41" w:name="_Toc325988397"/>
      <w:bookmarkStart w:id="42" w:name="_Toc325988410"/>
      <w:bookmarkStart w:id="43" w:name="_Toc325988413"/>
      <w:bookmarkStart w:id="44" w:name="_Toc325988416"/>
      <w:bookmarkStart w:id="45" w:name="_Toc325988417"/>
      <w:bookmarkStart w:id="46" w:name="_Toc325988420"/>
      <w:bookmarkStart w:id="47" w:name="_Toc325988421"/>
      <w:bookmarkStart w:id="48" w:name="_Toc325988422"/>
      <w:bookmarkStart w:id="49" w:name="_Toc325988426"/>
      <w:bookmarkStart w:id="50" w:name="_Toc325988427"/>
      <w:bookmarkStart w:id="51" w:name="_Toc269749233"/>
      <w:bookmarkStart w:id="52" w:name="_Toc278564624"/>
      <w:bookmarkStart w:id="53" w:name="_Toc448135010"/>
      <w:bookmarkEnd w:id="39"/>
      <w:bookmarkEnd w:id="40"/>
      <w:bookmarkEnd w:id="41"/>
      <w:bookmarkEnd w:id="42"/>
      <w:bookmarkEnd w:id="43"/>
      <w:bookmarkEnd w:id="44"/>
      <w:bookmarkEnd w:id="45"/>
      <w:bookmarkEnd w:id="46"/>
      <w:bookmarkEnd w:id="47"/>
      <w:bookmarkEnd w:id="48"/>
      <w:bookmarkEnd w:id="49"/>
      <w:bookmarkEnd w:id="50"/>
      <w:bookmarkEnd w:id="51"/>
      <w:r w:rsidRPr="000563BF">
        <w:rPr>
          <w:caps/>
          <w:color w:val="FFFFFF"/>
          <w:sz w:val="20"/>
          <w:szCs w:val="20"/>
        </w:rPr>
        <w:t>Pokyny pro zpracování nabídky</w:t>
      </w:r>
      <w:bookmarkEnd w:id="52"/>
      <w:bookmarkEnd w:id="53"/>
    </w:p>
    <w:p w14:paraId="484A6409" w14:textId="2D40DED0" w:rsidR="00A749C4" w:rsidRPr="000563BF" w:rsidRDefault="00A66F21" w:rsidP="00613B12">
      <w:pPr>
        <w:numPr>
          <w:ilvl w:val="0"/>
          <w:numId w:val="7"/>
        </w:numPr>
        <w:spacing w:before="120" w:after="120" w:line="280" w:lineRule="atLeast"/>
        <w:ind w:right="-142"/>
        <w:rPr>
          <w:rFonts w:cs="Arial"/>
          <w:szCs w:val="20"/>
        </w:rPr>
      </w:pPr>
      <w:r w:rsidRPr="000563BF">
        <w:rPr>
          <w:rFonts w:cs="Arial"/>
          <w:szCs w:val="20"/>
        </w:rPr>
        <w:t>Uchazeč může podat</w:t>
      </w:r>
      <w:r w:rsidR="00377EF1" w:rsidRPr="000563BF">
        <w:rPr>
          <w:rFonts w:cs="Arial"/>
          <w:szCs w:val="20"/>
        </w:rPr>
        <w:t xml:space="preserve"> pouze</w:t>
      </w:r>
      <w:r w:rsidRPr="000563BF">
        <w:rPr>
          <w:rFonts w:cs="Arial"/>
          <w:szCs w:val="20"/>
        </w:rPr>
        <w:t xml:space="preserve"> jednu nabídku</w:t>
      </w:r>
      <w:r w:rsidR="00A749C4" w:rsidRPr="000563BF">
        <w:rPr>
          <w:rFonts w:cs="Arial"/>
          <w:szCs w:val="20"/>
        </w:rPr>
        <w:t xml:space="preserve">. </w:t>
      </w:r>
    </w:p>
    <w:p w14:paraId="484A640A" w14:textId="77777777" w:rsidR="005F1393" w:rsidRPr="000563BF" w:rsidRDefault="005F1393" w:rsidP="00613B12">
      <w:pPr>
        <w:numPr>
          <w:ilvl w:val="0"/>
          <w:numId w:val="7"/>
        </w:numPr>
        <w:spacing w:before="120" w:after="120" w:line="280" w:lineRule="atLeast"/>
        <w:ind w:right="-142"/>
        <w:rPr>
          <w:rFonts w:cs="Arial"/>
          <w:szCs w:val="20"/>
        </w:rPr>
      </w:pPr>
      <w:r w:rsidRPr="000563BF">
        <w:rPr>
          <w:rFonts w:cs="Arial"/>
          <w:szCs w:val="20"/>
        </w:rPr>
        <w:t>Nabídka bude zpracována v českém či slovenském jazyce (výjimku tvoří odborné názvy a údaje).</w:t>
      </w:r>
    </w:p>
    <w:p w14:paraId="484A640B" w14:textId="77777777" w:rsidR="005F1393" w:rsidRPr="000563BF" w:rsidRDefault="005F1393" w:rsidP="00613B12">
      <w:pPr>
        <w:numPr>
          <w:ilvl w:val="0"/>
          <w:numId w:val="7"/>
        </w:numPr>
        <w:spacing w:before="120" w:after="120" w:line="280" w:lineRule="atLeast"/>
        <w:ind w:right="-142"/>
        <w:rPr>
          <w:rFonts w:cs="Arial"/>
          <w:szCs w:val="20"/>
        </w:rPr>
      </w:pPr>
      <w:r w:rsidRPr="000563BF">
        <w:rPr>
          <w:rFonts w:cs="Arial"/>
          <w:szCs w:val="20"/>
        </w:rPr>
        <w:t xml:space="preserve">Nabídka nebude obsahovat přepisy a opravy, které by mohly zadavatele uvést v omyl. </w:t>
      </w:r>
    </w:p>
    <w:p w14:paraId="484A640C" w14:textId="77777777" w:rsidR="005F1393" w:rsidRPr="000563BF" w:rsidRDefault="005F1393" w:rsidP="00613B12">
      <w:pPr>
        <w:numPr>
          <w:ilvl w:val="0"/>
          <w:numId w:val="7"/>
        </w:numPr>
        <w:spacing w:before="120" w:after="120" w:line="280" w:lineRule="atLeast"/>
        <w:ind w:right="-142"/>
        <w:rPr>
          <w:rFonts w:cs="Arial"/>
          <w:szCs w:val="20"/>
        </w:rPr>
      </w:pPr>
      <w:r w:rsidRPr="000563BF">
        <w:rPr>
          <w:rFonts w:cs="Arial"/>
          <w:szCs w:val="20"/>
        </w:rPr>
        <w:t>Uchazeč použije pořadí dokumentů specifikované v následujících bodech těchto pokynů pro zpracování nabídky:</w:t>
      </w:r>
    </w:p>
    <w:p w14:paraId="484A640D" w14:textId="77777777" w:rsidR="005F1393" w:rsidRPr="000563BF" w:rsidRDefault="005F1393" w:rsidP="00613B12">
      <w:pPr>
        <w:numPr>
          <w:ilvl w:val="1"/>
          <w:numId w:val="7"/>
        </w:numPr>
        <w:spacing w:before="120" w:after="120" w:line="280" w:lineRule="atLeast"/>
        <w:ind w:right="-142"/>
        <w:rPr>
          <w:rFonts w:cs="Arial"/>
          <w:bCs/>
          <w:szCs w:val="20"/>
        </w:rPr>
      </w:pPr>
      <w:r w:rsidRPr="000563BF">
        <w:rPr>
          <w:rFonts w:cs="Arial"/>
          <w:b/>
          <w:bCs/>
          <w:szCs w:val="20"/>
        </w:rPr>
        <w:t>Krycí list nabídky</w:t>
      </w:r>
      <w:r w:rsidRPr="000563BF">
        <w:rPr>
          <w:rFonts w:cs="Arial"/>
          <w:bCs/>
          <w:szCs w:val="20"/>
        </w:rPr>
        <w:t>. Pro sestavení krycího listu uchazeč použije přílohu č. 3 – Krycí list nabídky.</w:t>
      </w:r>
      <w:r w:rsidRPr="000563BF">
        <w:rPr>
          <w:rFonts w:cs="Arial"/>
          <w:szCs w:val="20"/>
        </w:rPr>
        <w:t xml:space="preserve"> V případě podání společné nabídky dle § 69 odst. 4 ZVZ pak budou v krycím listu uvedeni všichni dodavatelé podávající společnou nabídku.</w:t>
      </w:r>
    </w:p>
    <w:p w14:paraId="484A640E" w14:textId="77777777" w:rsidR="005F1393" w:rsidRPr="000563BF" w:rsidRDefault="005F1393" w:rsidP="00613B12">
      <w:pPr>
        <w:numPr>
          <w:ilvl w:val="1"/>
          <w:numId w:val="7"/>
        </w:numPr>
        <w:spacing w:before="120" w:after="120" w:line="280" w:lineRule="atLeast"/>
        <w:ind w:right="-142"/>
        <w:rPr>
          <w:rFonts w:cs="Arial"/>
          <w:szCs w:val="20"/>
        </w:rPr>
      </w:pPr>
      <w:r w:rsidRPr="000563BF">
        <w:rPr>
          <w:rFonts w:cs="Arial"/>
          <w:b/>
          <w:bCs/>
          <w:szCs w:val="20"/>
        </w:rPr>
        <w:t>Obsah nabídky</w:t>
      </w:r>
      <w:r w:rsidRPr="000563BF">
        <w:rPr>
          <w:rFonts w:cs="Arial"/>
          <w:bCs/>
          <w:szCs w:val="20"/>
        </w:rPr>
        <w:t>.</w:t>
      </w:r>
      <w:r w:rsidRPr="000563BF">
        <w:rPr>
          <w:rFonts w:cs="Arial"/>
          <w:szCs w:val="20"/>
        </w:rPr>
        <w:t xml:space="preserve"> Nabídka bude opatřena obsahem s uvedením čísel stránek u jednotlivých oddílů (kapitol).</w:t>
      </w:r>
    </w:p>
    <w:p w14:paraId="484A640F" w14:textId="0AAF745C" w:rsidR="005F1393" w:rsidRPr="000563BF" w:rsidRDefault="005F1393" w:rsidP="00613B12">
      <w:pPr>
        <w:pStyle w:val="Odstavecseseznamem"/>
        <w:numPr>
          <w:ilvl w:val="1"/>
          <w:numId w:val="7"/>
        </w:numPr>
        <w:spacing w:line="280" w:lineRule="atLeast"/>
        <w:rPr>
          <w:rFonts w:cs="Arial"/>
          <w:szCs w:val="20"/>
        </w:rPr>
      </w:pPr>
      <w:r w:rsidRPr="000563BF">
        <w:rPr>
          <w:rFonts w:cs="Arial"/>
          <w:b/>
          <w:szCs w:val="20"/>
        </w:rPr>
        <w:t>Dokumenty k prokázání splnění kvalifikace</w:t>
      </w:r>
      <w:r w:rsidR="00596197" w:rsidRPr="000563BF">
        <w:rPr>
          <w:rFonts w:cs="Arial"/>
          <w:b/>
          <w:szCs w:val="20"/>
        </w:rPr>
        <w:t xml:space="preserve"> a ekonomické a finanční způsobilosti.</w:t>
      </w:r>
      <w:r w:rsidRPr="000563BF">
        <w:rPr>
          <w:rFonts w:cs="Arial"/>
          <w:szCs w:val="20"/>
        </w:rPr>
        <w:t xml:space="preserve"> Požadavky na prokázání kvalifikačních předpokladů a způsob jejich prokázání </w:t>
      </w:r>
      <w:r w:rsidR="00596197" w:rsidRPr="000563BF">
        <w:rPr>
          <w:rFonts w:cs="Arial"/>
          <w:szCs w:val="20"/>
        </w:rPr>
        <w:t xml:space="preserve">včetně prokázání ekonomické finanční způsobilosti </w:t>
      </w:r>
      <w:r w:rsidRPr="000563BF">
        <w:rPr>
          <w:rFonts w:cs="Arial"/>
          <w:szCs w:val="20"/>
        </w:rPr>
        <w:t>jsou stanoveny v</w:t>
      </w:r>
      <w:r w:rsidR="00145ECE" w:rsidRPr="000563BF">
        <w:rPr>
          <w:rFonts w:cs="Arial"/>
          <w:szCs w:val="20"/>
        </w:rPr>
        <w:t xml:space="preserve"> příloze č. 1 </w:t>
      </w:r>
      <w:r w:rsidR="00596197" w:rsidRPr="000563BF">
        <w:rPr>
          <w:rFonts w:cs="Arial"/>
          <w:szCs w:val="20"/>
        </w:rPr>
        <w:t xml:space="preserve">této zadávací dokumentaci s názvem </w:t>
      </w:r>
      <w:r w:rsidR="00145ECE" w:rsidRPr="000563BF">
        <w:rPr>
          <w:rFonts w:cs="Arial"/>
          <w:szCs w:val="20"/>
        </w:rPr>
        <w:t>„</w:t>
      </w:r>
      <w:r w:rsidRPr="000563BF">
        <w:rPr>
          <w:rFonts w:cs="Arial"/>
          <w:szCs w:val="20"/>
        </w:rPr>
        <w:t>Kvalifikační dokumentac</w:t>
      </w:r>
      <w:r w:rsidR="00145ECE" w:rsidRPr="000563BF">
        <w:rPr>
          <w:rFonts w:cs="Arial"/>
          <w:szCs w:val="20"/>
        </w:rPr>
        <w:t>e“</w:t>
      </w:r>
      <w:r w:rsidRPr="000563BF">
        <w:rPr>
          <w:rFonts w:cs="Arial"/>
          <w:szCs w:val="20"/>
        </w:rPr>
        <w:t>.</w:t>
      </w:r>
      <w:r w:rsidRPr="000563BF">
        <w:rPr>
          <w:rFonts w:cs="Arial"/>
          <w:szCs w:val="20"/>
        </w:rPr>
        <w:tab/>
      </w:r>
    </w:p>
    <w:p w14:paraId="484A6410" w14:textId="77777777" w:rsidR="005F1393" w:rsidRPr="000563BF" w:rsidRDefault="005F1393" w:rsidP="00613B12">
      <w:pPr>
        <w:numPr>
          <w:ilvl w:val="1"/>
          <w:numId w:val="7"/>
        </w:numPr>
        <w:spacing w:before="120" w:after="120" w:line="280" w:lineRule="atLeast"/>
        <w:ind w:right="-142"/>
        <w:rPr>
          <w:rFonts w:cs="Arial"/>
          <w:bCs/>
          <w:szCs w:val="20"/>
        </w:rPr>
      </w:pPr>
      <w:r w:rsidRPr="000563BF">
        <w:rPr>
          <w:rFonts w:cs="Arial"/>
          <w:b/>
          <w:bCs/>
          <w:szCs w:val="20"/>
        </w:rPr>
        <w:t xml:space="preserve">Dokumenty dle § 68 odst. 3 ZVZ. </w:t>
      </w:r>
      <w:r w:rsidRPr="000563BF">
        <w:rPr>
          <w:rFonts w:cs="Arial"/>
          <w:bCs/>
          <w:szCs w:val="20"/>
        </w:rPr>
        <w:t>Uchazeč je oprávněn využít vzor, který tvoří přílohu č. 5 této zadávací dokumentace.</w:t>
      </w:r>
    </w:p>
    <w:p w14:paraId="484A6411" w14:textId="77777777" w:rsidR="005F1393" w:rsidRPr="000563BF" w:rsidRDefault="005F1393" w:rsidP="00613B12">
      <w:pPr>
        <w:numPr>
          <w:ilvl w:val="2"/>
          <w:numId w:val="7"/>
        </w:numPr>
        <w:spacing w:before="120" w:after="120" w:line="280" w:lineRule="atLeast"/>
        <w:ind w:right="-142"/>
        <w:rPr>
          <w:rFonts w:cs="Arial"/>
          <w:bCs/>
          <w:szCs w:val="20"/>
        </w:rPr>
      </w:pPr>
      <w:r w:rsidRPr="000563BF">
        <w:rPr>
          <w:rFonts w:cs="Arial"/>
          <w:bCs/>
          <w:szCs w:val="20"/>
        </w:rPr>
        <w:t>Seznam statutárních orgánů nebo členů statutárních orgánů, kteří v posledních 3 letech od konce lhůty pro podání nabídek byli v pracovněprávním, funkčním či obdobném poměru u zadavatele.</w:t>
      </w:r>
    </w:p>
    <w:p w14:paraId="484A6412" w14:textId="0B6261B5" w:rsidR="005F1393" w:rsidRPr="000563BF" w:rsidRDefault="005F1393" w:rsidP="00613B12">
      <w:pPr>
        <w:numPr>
          <w:ilvl w:val="2"/>
          <w:numId w:val="7"/>
        </w:numPr>
        <w:spacing w:before="120" w:after="120" w:line="280" w:lineRule="atLeast"/>
        <w:ind w:right="-142"/>
        <w:rPr>
          <w:rFonts w:cs="Arial"/>
          <w:bCs/>
          <w:szCs w:val="20"/>
        </w:rPr>
      </w:pPr>
      <w:r w:rsidRPr="000563BF">
        <w:rPr>
          <w:rFonts w:cs="Arial"/>
          <w:bCs/>
          <w:szCs w:val="20"/>
        </w:rPr>
        <w:t xml:space="preserve">Má-li </w:t>
      </w:r>
      <w:r w:rsidR="00EB4920" w:rsidRPr="000563BF">
        <w:rPr>
          <w:rFonts w:cs="Arial"/>
          <w:bCs/>
          <w:szCs w:val="20"/>
        </w:rPr>
        <w:t xml:space="preserve">uchazeč </w:t>
      </w:r>
      <w:r w:rsidRPr="000563BF">
        <w:rPr>
          <w:rFonts w:cs="Arial"/>
          <w:bCs/>
          <w:szCs w:val="20"/>
        </w:rPr>
        <w:t>formu akciové společnosti, seznam vlastníků akcií, jejichž souhrnná jmenovitá hodnota přesahuje 10 % základního kapitálu, vyhotovený ve lhůtě pro podání nabídek.</w:t>
      </w:r>
    </w:p>
    <w:p w14:paraId="484A6413" w14:textId="77777777" w:rsidR="005F1393" w:rsidRPr="000563BF" w:rsidRDefault="005F1393" w:rsidP="00613B12">
      <w:pPr>
        <w:numPr>
          <w:ilvl w:val="2"/>
          <w:numId w:val="7"/>
        </w:numPr>
        <w:spacing w:before="120" w:after="120" w:line="280" w:lineRule="atLeast"/>
        <w:ind w:right="-142"/>
        <w:rPr>
          <w:rFonts w:cs="Arial"/>
          <w:bCs/>
          <w:szCs w:val="20"/>
        </w:rPr>
      </w:pPr>
      <w:r w:rsidRPr="000563BF">
        <w:rPr>
          <w:rFonts w:cs="Arial"/>
          <w:bCs/>
          <w:szCs w:val="20"/>
        </w:rPr>
        <w:t>Prohlášení uchazeče o tom, že neuzavřel a neuzavře zakázanou dohodu podle zvláštního právního předpisu (tj. zákona č. 143/2001 Sb., o ochraně hospodářské soutěže a o změně některých zákonů, ve znění pozdějších předpisů) v souvislosti se zadávanou veřejnou zakázkou.</w:t>
      </w:r>
    </w:p>
    <w:p w14:paraId="484A6414" w14:textId="77777777" w:rsidR="00865EB5" w:rsidRPr="000563BF" w:rsidRDefault="00865EB5" w:rsidP="00613B12">
      <w:pPr>
        <w:numPr>
          <w:ilvl w:val="1"/>
          <w:numId w:val="7"/>
        </w:numPr>
        <w:spacing w:before="120" w:after="120" w:line="280" w:lineRule="atLeast"/>
        <w:ind w:right="-142"/>
        <w:rPr>
          <w:rFonts w:cs="Arial"/>
          <w:b/>
          <w:bCs/>
          <w:szCs w:val="20"/>
        </w:rPr>
      </w:pPr>
      <w:r w:rsidRPr="000563BF">
        <w:rPr>
          <w:rFonts w:cs="Arial"/>
          <w:b/>
          <w:bCs/>
          <w:szCs w:val="20"/>
        </w:rPr>
        <w:t>Doklad o poskytnutí jistoty</w:t>
      </w:r>
    </w:p>
    <w:p w14:paraId="6B56EB09" w14:textId="37284110" w:rsidR="00953A7C" w:rsidRPr="000563BF" w:rsidRDefault="009F599E" w:rsidP="00953A7C">
      <w:pPr>
        <w:numPr>
          <w:ilvl w:val="1"/>
          <w:numId w:val="7"/>
        </w:numPr>
        <w:spacing w:before="120" w:after="120" w:line="280" w:lineRule="atLeast"/>
        <w:ind w:right="-142"/>
        <w:rPr>
          <w:rFonts w:cs="Arial"/>
          <w:bCs/>
          <w:szCs w:val="20"/>
        </w:rPr>
      </w:pPr>
      <w:r w:rsidRPr="000563BF">
        <w:rPr>
          <w:rFonts w:cs="Arial"/>
          <w:b/>
          <w:bCs/>
          <w:szCs w:val="20"/>
        </w:rPr>
        <w:t>Vyplněný d</w:t>
      </w:r>
      <w:r w:rsidR="00953A7C" w:rsidRPr="000563BF">
        <w:rPr>
          <w:rFonts w:cs="Arial"/>
          <w:b/>
          <w:bCs/>
          <w:szCs w:val="20"/>
        </w:rPr>
        <w:t>okument „Údaje pro hodnocení</w:t>
      </w:r>
      <w:r w:rsidRPr="000563BF">
        <w:rPr>
          <w:rFonts w:cs="Arial"/>
          <w:b/>
          <w:bCs/>
          <w:szCs w:val="20"/>
        </w:rPr>
        <w:t>“</w:t>
      </w:r>
      <w:r w:rsidRPr="000563BF">
        <w:rPr>
          <w:rFonts w:cs="Arial"/>
          <w:bCs/>
          <w:szCs w:val="20"/>
        </w:rPr>
        <w:t xml:space="preserve">, jehož vzor tvoří přílohu </w:t>
      </w:r>
      <w:r w:rsidR="000C7CE3" w:rsidRPr="000563BF">
        <w:rPr>
          <w:rFonts w:cs="Arial"/>
          <w:bCs/>
          <w:szCs w:val="20"/>
        </w:rPr>
        <w:t>č. 6</w:t>
      </w:r>
      <w:r w:rsidRPr="000563BF">
        <w:rPr>
          <w:rFonts w:cs="Arial"/>
          <w:bCs/>
          <w:szCs w:val="20"/>
        </w:rPr>
        <w:t xml:space="preserve"> této zadávací dokumentace, v němž uchazeč uvede všechny informace relevantní pro hodnocení nabídek dle kapitoly 10. </w:t>
      </w:r>
      <w:r w:rsidR="00760075" w:rsidRPr="000563BF">
        <w:rPr>
          <w:rFonts w:cs="Arial"/>
          <w:bCs/>
          <w:szCs w:val="20"/>
        </w:rPr>
        <w:t>t</w:t>
      </w:r>
      <w:r w:rsidRPr="000563BF">
        <w:rPr>
          <w:rFonts w:cs="Arial"/>
          <w:bCs/>
          <w:szCs w:val="20"/>
        </w:rPr>
        <w:t>éto zadávací dokumentace.</w:t>
      </w:r>
    </w:p>
    <w:p w14:paraId="484A6416" w14:textId="26523D7E" w:rsidR="005F1393" w:rsidRPr="000563BF" w:rsidRDefault="005F1393" w:rsidP="00613B12">
      <w:pPr>
        <w:numPr>
          <w:ilvl w:val="1"/>
          <w:numId w:val="7"/>
        </w:numPr>
        <w:spacing w:before="120" w:after="120" w:line="280" w:lineRule="atLeast"/>
        <w:ind w:right="-142"/>
        <w:rPr>
          <w:rFonts w:cs="Arial"/>
          <w:bCs/>
          <w:szCs w:val="20"/>
        </w:rPr>
      </w:pPr>
      <w:r w:rsidRPr="000563BF">
        <w:rPr>
          <w:rFonts w:cs="Arial"/>
          <w:b/>
          <w:bCs/>
          <w:szCs w:val="20"/>
        </w:rPr>
        <w:lastRenderedPageBreak/>
        <w:t xml:space="preserve">Návrh </w:t>
      </w:r>
      <w:r w:rsidR="00865EB5" w:rsidRPr="000563BF">
        <w:rPr>
          <w:rFonts w:cs="Arial"/>
          <w:b/>
          <w:bCs/>
          <w:szCs w:val="20"/>
        </w:rPr>
        <w:t>S</w:t>
      </w:r>
      <w:r w:rsidRPr="000563BF">
        <w:rPr>
          <w:rFonts w:cs="Arial"/>
          <w:b/>
          <w:bCs/>
          <w:szCs w:val="20"/>
        </w:rPr>
        <w:t xml:space="preserve">mlouvy </w:t>
      </w:r>
      <w:r w:rsidRPr="000563BF">
        <w:rPr>
          <w:rFonts w:cs="Arial"/>
          <w:bCs/>
          <w:szCs w:val="20"/>
        </w:rPr>
        <w:t xml:space="preserve">podepsaný osobou oprávněnou </w:t>
      </w:r>
      <w:r w:rsidR="002A67A1" w:rsidRPr="000563BF">
        <w:rPr>
          <w:rFonts w:cs="Arial"/>
          <w:szCs w:val="20"/>
        </w:rPr>
        <w:t xml:space="preserve">zastupovat </w:t>
      </w:r>
      <w:r w:rsidRPr="000563BF">
        <w:rPr>
          <w:rFonts w:cs="Arial"/>
          <w:bCs/>
          <w:szCs w:val="20"/>
        </w:rPr>
        <w:t xml:space="preserve">uchazeče, k čemuž uchazeč závazně využije přílohu č. 2 </w:t>
      </w:r>
      <w:r w:rsidR="003757FD" w:rsidRPr="000563BF">
        <w:rPr>
          <w:rFonts w:cs="Arial"/>
          <w:bCs/>
          <w:szCs w:val="20"/>
        </w:rPr>
        <w:t xml:space="preserve">této zadávací dokumentace </w:t>
      </w:r>
      <w:r w:rsidRPr="000563BF">
        <w:rPr>
          <w:rFonts w:cs="Arial"/>
          <w:bCs/>
          <w:szCs w:val="20"/>
        </w:rPr>
        <w:t xml:space="preserve">– Závazný vzor </w:t>
      </w:r>
      <w:r w:rsidR="00865EB5" w:rsidRPr="000563BF">
        <w:rPr>
          <w:rFonts w:cs="Arial"/>
          <w:bCs/>
          <w:szCs w:val="20"/>
        </w:rPr>
        <w:t>S</w:t>
      </w:r>
      <w:r w:rsidRPr="000563BF">
        <w:rPr>
          <w:rFonts w:cs="Arial"/>
          <w:bCs/>
          <w:szCs w:val="20"/>
        </w:rPr>
        <w:t xml:space="preserve">mlouvy. </w:t>
      </w:r>
      <w:r w:rsidRPr="000563BF">
        <w:rPr>
          <w:rFonts w:cs="Arial"/>
          <w:szCs w:val="20"/>
        </w:rPr>
        <w:t xml:space="preserve">V případě podání společné nabídky dle § 69 odst. 4 ZVZ budou účastníky </w:t>
      </w:r>
      <w:r w:rsidR="00865EB5" w:rsidRPr="000563BF">
        <w:rPr>
          <w:rFonts w:cs="Arial"/>
          <w:szCs w:val="20"/>
        </w:rPr>
        <w:t>S</w:t>
      </w:r>
      <w:r w:rsidRPr="000563BF">
        <w:rPr>
          <w:rFonts w:cs="Arial"/>
          <w:szCs w:val="20"/>
        </w:rPr>
        <w:t>mlouvy se zadavatelem na straně uchazeče všichni dodavatelé podávající společnou nabídku.</w:t>
      </w:r>
    </w:p>
    <w:p w14:paraId="484A6417" w14:textId="583DE483" w:rsidR="005F1393" w:rsidRPr="000563BF" w:rsidRDefault="005F1393" w:rsidP="00707D70">
      <w:pPr>
        <w:spacing w:before="120" w:after="120" w:line="280" w:lineRule="atLeast"/>
        <w:ind w:left="1416" w:right="-142"/>
        <w:rPr>
          <w:rFonts w:cs="Arial"/>
          <w:bCs/>
          <w:szCs w:val="20"/>
        </w:rPr>
      </w:pPr>
      <w:r w:rsidRPr="000563BF">
        <w:rPr>
          <w:rFonts w:cs="Arial"/>
          <w:bCs/>
          <w:szCs w:val="20"/>
        </w:rPr>
        <w:t xml:space="preserve">Pokud </w:t>
      </w:r>
      <w:r w:rsidR="002A67A1" w:rsidRPr="000563BF">
        <w:rPr>
          <w:rFonts w:cs="Arial"/>
          <w:szCs w:val="20"/>
        </w:rPr>
        <w:t xml:space="preserve">zastupuje </w:t>
      </w:r>
      <w:r w:rsidRPr="000563BF">
        <w:rPr>
          <w:rFonts w:cs="Arial"/>
          <w:bCs/>
          <w:szCs w:val="20"/>
        </w:rPr>
        <w:t xml:space="preserve">uchazeče zmocněnec na základě plné moci, musí být v nabídce za návrhem </w:t>
      </w:r>
      <w:r w:rsidR="00865EB5" w:rsidRPr="000563BF">
        <w:rPr>
          <w:rFonts w:cs="Arial"/>
          <w:bCs/>
          <w:szCs w:val="20"/>
        </w:rPr>
        <w:t>S</w:t>
      </w:r>
      <w:r w:rsidRPr="000563BF">
        <w:rPr>
          <w:rFonts w:cs="Arial"/>
          <w:bCs/>
          <w:szCs w:val="20"/>
        </w:rPr>
        <w:t>mlouvy předložena platná plná moc v originále nebo v úředně ověřené kopii.</w:t>
      </w:r>
    </w:p>
    <w:p w14:paraId="484A6418" w14:textId="013CB615" w:rsidR="00EB7F56" w:rsidRPr="000563BF" w:rsidRDefault="00EB7F56" w:rsidP="00707D70">
      <w:pPr>
        <w:spacing w:before="120" w:after="120" w:line="280" w:lineRule="atLeast"/>
        <w:ind w:left="1416" w:right="-142"/>
        <w:rPr>
          <w:rFonts w:cs="Arial"/>
          <w:bCs/>
          <w:szCs w:val="20"/>
        </w:rPr>
      </w:pPr>
      <w:r w:rsidRPr="000563BF">
        <w:rPr>
          <w:rFonts w:cs="Arial"/>
          <w:bCs/>
          <w:szCs w:val="20"/>
        </w:rPr>
        <w:t xml:space="preserve">Návrh </w:t>
      </w:r>
      <w:r w:rsidR="00865EB5" w:rsidRPr="000563BF">
        <w:rPr>
          <w:rFonts w:cs="Arial"/>
          <w:bCs/>
          <w:szCs w:val="20"/>
        </w:rPr>
        <w:t>S</w:t>
      </w:r>
      <w:r w:rsidRPr="000563BF">
        <w:rPr>
          <w:rFonts w:cs="Arial"/>
          <w:bCs/>
          <w:szCs w:val="20"/>
        </w:rPr>
        <w:t xml:space="preserve">mlouvy bude obsahovat všechny předepsané přílohy. </w:t>
      </w:r>
    </w:p>
    <w:p w14:paraId="484A6419" w14:textId="77777777" w:rsidR="00856994" w:rsidRPr="000563BF" w:rsidRDefault="005F1393" w:rsidP="00613B12">
      <w:pPr>
        <w:numPr>
          <w:ilvl w:val="1"/>
          <w:numId w:val="7"/>
        </w:numPr>
        <w:spacing w:before="120" w:line="280" w:lineRule="atLeast"/>
        <w:ind w:left="1434" w:right="-142" w:hanging="357"/>
        <w:rPr>
          <w:rFonts w:cs="Arial"/>
          <w:szCs w:val="20"/>
        </w:rPr>
      </w:pPr>
      <w:r w:rsidRPr="000563BF">
        <w:rPr>
          <w:rFonts w:cs="Arial"/>
          <w:szCs w:val="20"/>
        </w:rPr>
        <w:t>Ostatní doklady a prohlášení vztahující se k předmětu plnění veřejné zakázky (další zadavatelem požadované přílohy a dokumenty).</w:t>
      </w:r>
    </w:p>
    <w:p w14:paraId="484A641A" w14:textId="77777777" w:rsidR="00856994" w:rsidRPr="000563BF" w:rsidRDefault="00856994" w:rsidP="00707D70">
      <w:pPr>
        <w:spacing w:before="120" w:line="280" w:lineRule="atLeast"/>
        <w:ind w:left="1434" w:right="-142"/>
        <w:rPr>
          <w:rFonts w:cs="Arial"/>
          <w:szCs w:val="20"/>
        </w:rPr>
      </w:pPr>
    </w:p>
    <w:p w14:paraId="484A641B" w14:textId="77777777" w:rsidR="00856994" w:rsidRPr="000563BF" w:rsidRDefault="00856994" w:rsidP="00613B12">
      <w:pPr>
        <w:numPr>
          <w:ilvl w:val="0"/>
          <w:numId w:val="7"/>
        </w:numPr>
        <w:spacing w:before="120" w:after="120" w:line="280" w:lineRule="atLeast"/>
        <w:ind w:right="-142"/>
        <w:rPr>
          <w:rFonts w:cs="Arial"/>
          <w:szCs w:val="20"/>
        </w:rPr>
      </w:pPr>
      <w:r w:rsidRPr="000563BF">
        <w:rPr>
          <w:rFonts w:cs="Arial"/>
          <w:szCs w:val="20"/>
        </w:rPr>
        <w:t>Další požadavky a pokyny zadavatele:</w:t>
      </w:r>
    </w:p>
    <w:p w14:paraId="484A641C" w14:textId="77777777" w:rsidR="00856994" w:rsidRPr="000563BF" w:rsidRDefault="00865EB5" w:rsidP="00613B12">
      <w:pPr>
        <w:numPr>
          <w:ilvl w:val="1"/>
          <w:numId w:val="7"/>
        </w:numPr>
        <w:spacing w:before="120" w:after="120" w:line="280" w:lineRule="atLeast"/>
        <w:ind w:right="-142"/>
        <w:rPr>
          <w:rFonts w:cs="Arial"/>
          <w:bCs/>
          <w:szCs w:val="20"/>
        </w:rPr>
      </w:pPr>
      <w:r w:rsidRPr="000563BF">
        <w:rPr>
          <w:rFonts w:cs="Arial"/>
          <w:szCs w:val="20"/>
        </w:rPr>
        <w:t>N</w:t>
      </w:r>
      <w:r w:rsidR="00856994" w:rsidRPr="000563BF">
        <w:rPr>
          <w:rFonts w:cs="Arial"/>
          <w:szCs w:val="20"/>
        </w:rPr>
        <w:t>á</w:t>
      </w:r>
      <w:r w:rsidR="00856994" w:rsidRPr="000563BF">
        <w:rPr>
          <w:rFonts w:cs="Arial"/>
          <w:bCs/>
          <w:szCs w:val="20"/>
        </w:rPr>
        <w:t>klady spojené s účastí v zadávacím řízení nese každý uchazeč sám</w:t>
      </w:r>
      <w:r w:rsidRPr="000563BF">
        <w:rPr>
          <w:rFonts w:cs="Arial"/>
          <w:bCs/>
          <w:szCs w:val="20"/>
        </w:rPr>
        <w:t>.</w:t>
      </w:r>
    </w:p>
    <w:p w14:paraId="484A641D" w14:textId="4D966FAE" w:rsidR="00856994" w:rsidRPr="000563BF" w:rsidRDefault="00865EB5" w:rsidP="00613B12">
      <w:pPr>
        <w:numPr>
          <w:ilvl w:val="1"/>
          <w:numId w:val="7"/>
        </w:numPr>
        <w:spacing w:before="120" w:after="120" w:line="280" w:lineRule="atLeast"/>
        <w:ind w:right="-142"/>
        <w:rPr>
          <w:rFonts w:cs="Arial"/>
          <w:bCs/>
          <w:szCs w:val="20"/>
        </w:rPr>
      </w:pPr>
      <w:r w:rsidRPr="000563BF">
        <w:rPr>
          <w:rFonts w:cs="Arial"/>
          <w:bCs/>
          <w:szCs w:val="20"/>
        </w:rPr>
        <w:t>Z</w:t>
      </w:r>
      <w:r w:rsidR="00856994" w:rsidRPr="000563BF">
        <w:rPr>
          <w:rFonts w:cs="Arial"/>
          <w:bCs/>
          <w:szCs w:val="20"/>
        </w:rPr>
        <w:t xml:space="preserve">adavatel si vyhrazuje právo na změnu nebo úpravu podmínek stanovených zadávací dokumentací, a to buď na základě žádostí uchazečů o dodatečné informace, nebo </w:t>
      </w:r>
      <w:r w:rsidR="00707D70" w:rsidRPr="000563BF">
        <w:rPr>
          <w:rFonts w:cs="Arial"/>
          <w:bCs/>
          <w:szCs w:val="20"/>
        </w:rPr>
        <w:br/>
      </w:r>
      <w:r w:rsidR="00856994" w:rsidRPr="000563BF">
        <w:rPr>
          <w:rFonts w:cs="Arial"/>
          <w:bCs/>
          <w:szCs w:val="20"/>
        </w:rPr>
        <w:t>z vlastního podnětu</w:t>
      </w:r>
      <w:r w:rsidRPr="000563BF">
        <w:rPr>
          <w:rFonts w:cs="Arial"/>
          <w:bCs/>
          <w:szCs w:val="20"/>
        </w:rPr>
        <w:t>.</w:t>
      </w:r>
    </w:p>
    <w:p w14:paraId="484A641E" w14:textId="77777777" w:rsidR="00856994" w:rsidRPr="000563BF" w:rsidRDefault="00865EB5" w:rsidP="00613B12">
      <w:pPr>
        <w:numPr>
          <w:ilvl w:val="1"/>
          <w:numId w:val="7"/>
        </w:numPr>
        <w:spacing w:before="120" w:after="120" w:line="280" w:lineRule="atLeast"/>
        <w:ind w:right="-142"/>
        <w:rPr>
          <w:rFonts w:cs="Arial"/>
          <w:bCs/>
          <w:szCs w:val="20"/>
        </w:rPr>
      </w:pPr>
      <w:r w:rsidRPr="000563BF">
        <w:rPr>
          <w:rFonts w:cs="Arial"/>
          <w:bCs/>
          <w:szCs w:val="20"/>
        </w:rPr>
        <w:t>Z</w:t>
      </w:r>
      <w:r w:rsidR="00856994" w:rsidRPr="000563BF">
        <w:rPr>
          <w:rFonts w:cs="Arial"/>
          <w:bCs/>
          <w:szCs w:val="20"/>
        </w:rPr>
        <w:t>adavatel si vyhrazuje právo zrušit zadávací řízení v souladu s příslušnými ustanoveními ZVZ</w:t>
      </w:r>
      <w:r w:rsidRPr="000563BF">
        <w:rPr>
          <w:rFonts w:cs="Arial"/>
          <w:bCs/>
          <w:szCs w:val="20"/>
        </w:rPr>
        <w:t>.</w:t>
      </w:r>
    </w:p>
    <w:p w14:paraId="484A641F" w14:textId="77777777" w:rsidR="00856994" w:rsidRPr="000563BF" w:rsidRDefault="00865EB5" w:rsidP="00613B12">
      <w:pPr>
        <w:numPr>
          <w:ilvl w:val="1"/>
          <w:numId w:val="7"/>
        </w:numPr>
        <w:spacing w:before="120" w:after="120" w:line="280" w:lineRule="atLeast"/>
        <w:ind w:right="-142"/>
        <w:rPr>
          <w:rFonts w:cs="Arial"/>
          <w:bCs/>
          <w:szCs w:val="20"/>
        </w:rPr>
      </w:pPr>
      <w:r w:rsidRPr="000563BF">
        <w:rPr>
          <w:rFonts w:cs="Arial"/>
          <w:bCs/>
          <w:szCs w:val="20"/>
        </w:rPr>
        <w:t>Z</w:t>
      </w:r>
      <w:r w:rsidR="00856994" w:rsidRPr="000563BF">
        <w:rPr>
          <w:rFonts w:cs="Arial"/>
          <w:bCs/>
          <w:szCs w:val="20"/>
        </w:rPr>
        <w:t>adavatel si vyhrazuje právo ověřit informace obsažené v nabídce uchazeče u třetích osob a uchazeč je povinen mu v tomto ohledu poskytnout veškerou potřebnou součinnost</w:t>
      </w:r>
      <w:r w:rsidRPr="000563BF">
        <w:rPr>
          <w:rFonts w:cs="Arial"/>
          <w:bCs/>
          <w:szCs w:val="20"/>
        </w:rPr>
        <w:t>.</w:t>
      </w:r>
    </w:p>
    <w:p w14:paraId="484A6420" w14:textId="77777777" w:rsidR="00856994" w:rsidRPr="000563BF" w:rsidRDefault="00865EB5" w:rsidP="00613B12">
      <w:pPr>
        <w:numPr>
          <w:ilvl w:val="1"/>
          <w:numId w:val="7"/>
        </w:numPr>
        <w:spacing w:before="120" w:after="120" w:line="280" w:lineRule="atLeast"/>
        <w:ind w:right="-142"/>
        <w:rPr>
          <w:rFonts w:cs="Arial"/>
          <w:bCs/>
          <w:szCs w:val="20"/>
        </w:rPr>
      </w:pPr>
      <w:r w:rsidRPr="000563BF">
        <w:rPr>
          <w:rFonts w:cs="Arial"/>
          <w:bCs/>
          <w:szCs w:val="20"/>
        </w:rPr>
        <w:t>Z</w:t>
      </w:r>
      <w:r w:rsidR="00856994" w:rsidRPr="000563BF">
        <w:rPr>
          <w:rFonts w:cs="Arial"/>
          <w:bCs/>
          <w:szCs w:val="20"/>
        </w:rPr>
        <w:t>adavatel je oprávněn jakékoliv informace či doklady poskytnuté uchazeči použít, je-li to nezbytné pro postup podle ZVZ či pokud to vyplývá z účelu ZVZ</w:t>
      </w:r>
      <w:r w:rsidRPr="000563BF">
        <w:rPr>
          <w:rFonts w:cs="Arial"/>
          <w:bCs/>
          <w:szCs w:val="20"/>
        </w:rPr>
        <w:t>.</w:t>
      </w:r>
    </w:p>
    <w:p w14:paraId="484A6421" w14:textId="50CC0F59" w:rsidR="00856994" w:rsidRPr="000563BF" w:rsidRDefault="00865EB5" w:rsidP="00613B12">
      <w:pPr>
        <w:numPr>
          <w:ilvl w:val="1"/>
          <w:numId w:val="7"/>
        </w:numPr>
        <w:spacing w:before="120" w:after="120" w:line="280" w:lineRule="atLeast"/>
        <w:ind w:right="-142"/>
        <w:rPr>
          <w:rFonts w:cs="Arial"/>
          <w:bCs/>
          <w:szCs w:val="20"/>
        </w:rPr>
      </w:pPr>
      <w:r w:rsidRPr="000563BF">
        <w:rPr>
          <w:rFonts w:cs="Arial"/>
          <w:bCs/>
          <w:szCs w:val="20"/>
        </w:rPr>
        <w:t>I</w:t>
      </w:r>
      <w:r w:rsidR="00856994" w:rsidRPr="000563BF">
        <w:rPr>
          <w:rFonts w:cs="Arial"/>
          <w:bCs/>
          <w:szCs w:val="20"/>
        </w:rPr>
        <w:t xml:space="preserve">nformace a údaje uvedené v jednotlivých částech této zadávací dokumentace a </w:t>
      </w:r>
      <w:r w:rsidR="00707D70" w:rsidRPr="000563BF">
        <w:rPr>
          <w:rFonts w:cs="Arial"/>
          <w:bCs/>
          <w:szCs w:val="20"/>
        </w:rPr>
        <w:br/>
      </w:r>
      <w:r w:rsidR="00856994" w:rsidRPr="000563BF">
        <w:rPr>
          <w:rFonts w:cs="Arial"/>
          <w:bCs/>
          <w:szCs w:val="20"/>
        </w:rPr>
        <w:t xml:space="preserve">v přílohách </w:t>
      </w:r>
      <w:r w:rsidR="003757FD" w:rsidRPr="000563BF">
        <w:rPr>
          <w:rFonts w:cs="Arial"/>
          <w:bCs/>
          <w:szCs w:val="20"/>
        </w:rPr>
        <w:t xml:space="preserve">této </w:t>
      </w:r>
      <w:r w:rsidR="00856994" w:rsidRPr="000563BF">
        <w:rPr>
          <w:rFonts w:cs="Arial"/>
          <w:bCs/>
          <w:szCs w:val="20"/>
        </w:rPr>
        <w:t xml:space="preserve">zadávací dokumentace vymezují závazné požadavky zadavatele na plnění veřejné zakázky. Tyto požadavky je </w:t>
      </w:r>
      <w:r w:rsidR="003757FD" w:rsidRPr="000563BF">
        <w:rPr>
          <w:rFonts w:cs="Arial"/>
          <w:bCs/>
          <w:szCs w:val="20"/>
        </w:rPr>
        <w:t xml:space="preserve">uchazeč </w:t>
      </w:r>
      <w:r w:rsidR="00856994" w:rsidRPr="000563BF">
        <w:rPr>
          <w:rFonts w:cs="Arial"/>
          <w:bCs/>
          <w:szCs w:val="20"/>
        </w:rPr>
        <w:t xml:space="preserve">povinen plně a bezvýhradně respektovat při zpracování své nabídky. Neakceptování požadavků zadavatele uvedených v této zadávací dokumentaci bude považováno za nesplnění zadávacích podmínek s následkem vyloučení </w:t>
      </w:r>
      <w:r w:rsidR="00613599" w:rsidRPr="000563BF">
        <w:rPr>
          <w:rFonts w:cs="Arial"/>
          <w:bCs/>
          <w:szCs w:val="20"/>
        </w:rPr>
        <w:t xml:space="preserve">uchazeče </w:t>
      </w:r>
      <w:r w:rsidR="00856994" w:rsidRPr="000563BF">
        <w:rPr>
          <w:rFonts w:cs="Arial"/>
          <w:bCs/>
          <w:szCs w:val="20"/>
        </w:rPr>
        <w:t>ze zadávacího řízení</w:t>
      </w:r>
      <w:r w:rsidRPr="000563BF">
        <w:rPr>
          <w:rFonts w:cs="Arial"/>
          <w:bCs/>
          <w:szCs w:val="20"/>
        </w:rPr>
        <w:t>.</w:t>
      </w:r>
    </w:p>
    <w:p w14:paraId="484A6422" w14:textId="3F75B501" w:rsidR="00865EB5" w:rsidRPr="000563BF" w:rsidRDefault="00865EB5" w:rsidP="00613B12">
      <w:pPr>
        <w:numPr>
          <w:ilvl w:val="1"/>
          <w:numId w:val="7"/>
        </w:numPr>
        <w:spacing w:before="120" w:after="120" w:line="280" w:lineRule="atLeast"/>
        <w:ind w:right="-142"/>
        <w:rPr>
          <w:rFonts w:cs="Arial"/>
          <w:bCs/>
          <w:szCs w:val="20"/>
        </w:rPr>
      </w:pPr>
      <w:r w:rsidRPr="000563BF">
        <w:rPr>
          <w:rFonts w:cs="Arial"/>
          <w:bCs/>
          <w:szCs w:val="20"/>
        </w:rPr>
        <w:t>V</w:t>
      </w:r>
      <w:r w:rsidR="00856994" w:rsidRPr="000563BF">
        <w:rPr>
          <w:rFonts w:cs="Arial"/>
          <w:bCs/>
          <w:szCs w:val="20"/>
        </w:rPr>
        <w:t xml:space="preserve"> případě, že zadávací podmínky obsahují odkazy na obchodní firmy, názvy nebo jména a příjmení, specifická označení zboží a služeb, které platí pro určitou osobu, popřípadě její organizační složku za </w:t>
      </w:r>
      <w:r w:rsidR="00613599" w:rsidRPr="000563BF">
        <w:rPr>
          <w:rFonts w:cs="Arial"/>
          <w:bCs/>
          <w:szCs w:val="20"/>
        </w:rPr>
        <w:t>charakteristické</w:t>
      </w:r>
      <w:r w:rsidR="00856994" w:rsidRPr="000563BF">
        <w:rPr>
          <w:rFonts w:cs="Arial"/>
          <w:bCs/>
          <w:szCs w:val="20"/>
        </w:rPr>
        <w:t>, patenty na vynálezy, užitné vzory, průmyslové vzory, ochranné známky nebo označení původu, umožňuje zadavatel výslovně použití i jiných, kvalitativně a technicky obdobných řešení, které naplní zadavatelem požadovanou či odborníkovi zřejmou funkcionalitu (byť jiným způsobem)</w:t>
      </w:r>
      <w:r w:rsidRPr="000563BF">
        <w:rPr>
          <w:rFonts w:cs="Arial"/>
          <w:bCs/>
          <w:szCs w:val="20"/>
        </w:rPr>
        <w:t>.</w:t>
      </w:r>
    </w:p>
    <w:p w14:paraId="484A6423" w14:textId="10EEC6FB" w:rsidR="00856994" w:rsidRPr="000563BF" w:rsidRDefault="00865EB5" w:rsidP="00613B12">
      <w:pPr>
        <w:numPr>
          <w:ilvl w:val="1"/>
          <w:numId w:val="7"/>
        </w:numPr>
        <w:spacing w:before="120" w:after="120" w:line="280" w:lineRule="atLeast"/>
        <w:ind w:right="-142"/>
        <w:rPr>
          <w:rFonts w:cs="Arial"/>
          <w:bCs/>
          <w:szCs w:val="20"/>
        </w:rPr>
      </w:pPr>
      <w:r w:rsidRPr="000563BF">
        <w:rPr>
          <w:rFonts w:cs="Arial"/>
          <w:bCs/>
          <w:szCs w:val="20"/>
        </w:rPr>
        <w:t xml:space="preserve">V případě, kdy vybraný uchazeč, popřípadě uchazeč druhý v pořadí, odmítne uzavřít smlouvu, zadavatel využije možnost zrušit zadávacího řízení v souladu s ustanovením </w:t>
      </w:r>
      <w:r w:rsidR="00707D70" w:rsidRPr="000563BF">
        <w:rPr>
          <w:rFonts w:cs="Arial"/>
          <w:bCs/>
          <w:szCs w:val="20"/>
        </w:rPr>
        <w:br/>
      </w:r>
      <w:r w:rsidRPr="000563BF">
        <w:rPr>
          <w:rFonts w:cs="Arial"/>
          <w:bCs/>
          <w:szCs w:val="20"/>
        </w:rPr>
        <w:t>§ 84 odst. 2 písm. c) ZVZ.</w:t>
      </w:r>
    </w:p>
    <w:p w14:paraId="2C47240A" w14:textId="20762CDA" w:rsidR="00855D12" w:rsidRPr="000563BF" w:rsidRDefault="00855D12" w:rsidP="00613B12">
      <w:pPr>
        <w:numPr>
          <w:ilvl w:val="1"/>
          <w:numId w:val="7"/>
        </w:numPr>
        <w:spacing w:before="120" w:after="120" w:line="280" w:lineRule="atLeast"/>
        <w:ind w:right="-142"/>
        <w:rPr>
          <w:rFonts w:cs="Arial"/>
          <w:bCs/>
          <w:szCs w:val="20"/>
        </w:rPr>
      </w:pPr>
      <w:r w:rsidRPr="000563BF">
        <w:rPr>
          <w:rFonts w:cs="Arial"/>
          <w:bCs/>
          <w:szCs w:val="20"/>
        </w:rPr>
        <w:t>Zadavatel upozorňuje, že v případě porušení povinnosti uchazeče, jež byl zadavatelem vybrán k uzavření smlouvy (jako první, druhý, či třetí v pořadí), uzavřít Smlouvu či poskytnout k jejímu uzavření součinnost ve smyslu § 82 odst. 2 a 4 ZVZ, je zadavatel připraven přistoupit k vymáhání škody způsobené zadavateli tímto uchazečem.</w:t>
      </w:r>
    </w:p>
    <w:p w14:paraId="3C0F1F1B" w14:textId="77777777" w:rsidR="008D351E" w:rsidRPr="000563BF" w:rsidRDefault="008D351E" w:rsidP="00613B12">
      <w:pPr>
        <w:numPr>
          <w:ilvl w:val="1"/>
          <w:numId w:val="7"/>
        </w:numPr>
        <w:spacing w:before="120" w:after="120" w:line="280" w:lineRule="atLeast"/>
        <w:ind w:right="-142"/>
        <w:rPr>
          <w:rFonts w:cs="Arial"/>
          <w:bCs/>
          <w:szCs w:val="20"/>
        </w:rPr>
      </w:pPr>
      <w:r w:rsidRPr="000563BF">
        <w:rPr>
          <w:rFonts w:cs="Arial"/>
          <w:bCs/>
          <w:szCs w:val="20"/>
        </w:rPr>
        <w:lastRenderedPageBreak/>
        <w:t xml:space="preserve">Zadavatel rovněž upozorňuje, že v případě naplnění důvodů pro povinnost nebo možnost zadavatele zrušit zadávací řízení dle § 84 ZVZ je připraven rozhodnout o zrušení zadávacího řízení této veřejné zakázky. </w:t>
      </w:r>
    </w:p>
    <w:p w14:paraId="484A6424" w14:textId="77777777" w:rsidR="00A749C4" w:rsidRPr="000563BF" w:rsidRDefault="00ED26C8" w:rsidP="00326E74">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54" w:name="_Toc402872398"/>
      <w:bookmarkStart w:id="55" w:name="_Toc372138656"/>
      <w:bookmarkStart w:id="56" w:name="_Toc372138657"/>
      <w:bookmarkStart w:id="57" w:name="_Toc372138658"/>
      <w:bookmarkStart w:id="58" w:name="_Toc372138659"/>
      <w:bookmarkStart w:id="59" w:name="_Toc372138660"/>
      <w:bookmarkStart w:id="60" w:name="_Toc372138661"/>
      <w:bookmarkStart w:id="61" w:name="_Toc372138662"/>
      <w:bookmarkStart w:id="62" w:name="_Toc372138663"/>
      <w:bookmarkStart w:id="63" w:name="_Toc372138664"/>
      <w:bookmarkStart w:id="64" w:name="_Toc372138665"/>
      <w:bookmarkStart w:id="65" w:name="_Toc372138666"/>
      <w:bookmarkStart w:id="66" w:name="_Toc372138667"/>
      <w:bookmarkStart w:id="67" w:name="_Toc372138668"/>
      <w:bookmarkStart w:id="68" w:name="_Toc372138669"/>
      <w:bookmarkStart w:id="69" w:name="_Toc372138670"/>
      <w:bookmarkStart w:id="70" w:name="_Toc372138671"/>
      <w:bookmarkStart w:id="71" w:name="_Toc372138672"/>
      <w:bookmarkStart w:id="72" w:name="_Toc372138673"/>
      <w:bookmarkStart w:id="73" w:name="_Toc372138674"/>
      <w:bookmarkStart w:id="74" w:name="_Toc372138675"/>
      <w:bookmarkStart w:id="75" w:name="_Toc448135011"/>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r w:rsidRPr="000563BF">
        <w:rPr>
          <w:caps/>
          <w:color w:val="FFFFFF"/>
          <w:sz w:val="20"/>
          <w:szCs w:val="20"/>
        </w:rPr>
        <w:t>zadávací dokumentace a podmínky přístupu či poskytnutí zadávací dokumentace</w:t>
      </w:r>
      <w:bookmarkEnd w:id="75"/>
    </w:p>
    <w:p w14:paraId="6F021A72" w14:textId="5E2DC37C" w:rsidR="00780491" w:rsidRPr="000563BF" w:rsidRDefault="005F1393" w:rsidP="005F1393">
      <w:pPr>
        <w:spacing w:line="280" w:lineRule="atLeast"/>
        <w:rPr>
          <w:rFonts w:cs="Arial"/>
          <w:bCs/>
          <w:szCs w:val="20"/>
        </w:rPr>
      </w:pPr>
      <w:r w:rsidRPr="000563BF">
        <w:rPr>
          <w:rFonts w:cs="Arial"/>
          <w:color w:val="000000"/>
        </w:rPr>
        <w:t xml:space="preserve">Zadávací dokumentace je </w:t>
      </w:r>
      <w:r w:rsidRPr="000563BF">
        <w:rPr>
          <w:rFonts w:cs="Arial"/>
          <w:color w:val="000000"/>
          <w:szCs w:val="20"/>
        </w:rPr>
        <w:t>dodavatelům poskytována na vyžádání a zároveň umístěna</w:t>
      </w:r>
      <w:r w:rsidRPr="000563BF">
        <w:rPr>
          <w:rFonts w:cs="Arial"/>
          <w:color w:val="000000"/>
        </w:rPr>
        <w:t xml:space="preserve"> na profilu zadavatele</w:t>
      </w:r>
      <w:r w:rsidRPr="000563BF">
        <w:rPr>
          <w:rFonts w:cs="Arial"/>
          <w:color w:val="000000"/>
          <w:szCs w:val="20"/>
        </w:rPr>
        <w:t xml:space="preserve"> v souladu s § 48 ZVZ</w:t>
      </w:r>
      <w:r w:rsidRPr="000563BF">
        <w:rPr>
          <w:rFonts w:cs="Arial"/>
          <w:color w:val="000000"/>
        </w:rPr>
        <w:t xml:space="preserve">: </w:t>
      </w:r>
      <w:hyperlink r:id="rId15" w:history="1">
        <w:r w:rsidR="00326E74" w:rsidRPr="000563BF">
          <w:rPr>
            <w:rStyle w:val="Hypertextovodkaz"/>
            <w:rFonts w:ascii="Arial" w:hAnsi="Arial" w:cs="Arial"/>
          </w:rPr>
          <w:t>https://mpsv.ezak.cz/profile_display_2.html</w:t>
        </w:r>
      </w:hyperlink>
      <w:r w:rsidR="00326E74" w:rsidRPr="000563BF">
        <w:rPr>
          <w:rFonts w:cs="Arial"/>
        </w:rPr>
        <w:t xml:space="preserve"> </w:t>
      </w:r>
      <w:r w:rsidRPr="000563BF">
        <w:rPr>
          <w:rFonts w:cs="Arial"/>
          <w:bCs/>
          <w:szCs w:val="20"/>
        </w:rPr>
        <w:t>k volnému stažení, kde budou zároveň uveřejňovány dodatečné informace k zadávacím podmínkám této veřejné zakázky.</w:t>
      </w:r>
    </w:p>
    <w:p w14:paraId="484A6426" w14:textId="77777777" w:rsidR="00ED26C8" w:rsidRPr="000563BF" w:rsidRDefault="00ED26C8" w:rsidP="00ED26C8">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76" w:name="_Toc372138677"/>
      <w:bookmarkStart w:id="77" w:name="_Toc448135012"/>
      <w:bookmarkEnd w:id="76"/>
      <w:r w:rsidRPr="000563BF">
        <w:rPr>
          <w:caps/>
          <w:color w:val="FFFFFF"/>
          <w:sz w:val="20"/>
          <w:szCs w:val="20"/>
        </w:rPr>
        <w:t>DODATEČNÉ INFORMACE K ZADÁVACÍM PODMÍNKÁM a prohlídka místa plnění</w:t>
      </w:r>
      <w:bookmarkEnd w:id="77"/>
    </w:p>
    <w:p w14:paraId="484A6427" w14:textId="0A79CF85" w:rsidR="005F1393" w:rsidRPr="000563BF" w:rsidRDefault="00E96142" w:rsidP="00707D70">
      <w:pPr>
        <w:spacing w:before="60" w:line="280" w:lineRule="atLeast"/>
        <w:rPr>
          <w:rFonts w:cs="Arial"/>
          <w:snapToGrid w:val="0"/>
          <w:szCs w:val="20"/>
        </w:rPr>
      </w:pPr>
      <w:r w:rsidRPr="000563BF">
        <w:rPr>
          <w:rFonts w:cs="Arial"/>
          <w:snapToGrid w:val="0"/>
          <w:szCs w:val="20"/>
        </w:rPr>
        <w:t xml:space="preserve">Uchazeč </w:t>
      </w:r>
      <w:r w:rsidR="005F1393" w:rsidRPr="000563BF">
        <w:rPr>
          <w:rFonts w:cs="Arial"/>
          <w:snapToGrid w:val="0"/>
          <w:szCs w:val="20"/>
        </w:rPr>
        <w:t xml:space="preserve">je oprávněn požadovat písemně </w:t>
      </w:r>
      <w:r w:rsidR="005F1393" w:rsidRPr="000563BF">
        <w:rPr>
          <w:rFonts w:cs="Arial"/>
        </w:rPr>
        <w:t>dodatečné informace k</w:t>
      </w:r>
      <w:r w:rsidR="005F1393" w:rsidRPr="000563BF">
        <w:rPr>
          <w:rFonts w:cs="Arial"/>
          <w:snapToGrid w:val="0"/>
          <w:szCs w:val="20"/>
        </w:rPr>
        <w:t xml:space="preserve"> </w:t>
      </w:r>
      <w:r w:rsidR="005F1393" w:rsidRPr="000563BF">
        <w:rPr>
          <w:rFonts w:cs="Arial"/>
        </w:rPr>
        <w:t xml:space="preserve">zadávacím podmínkám </w:t>
      </w:r>
      <w:r w:rsidR="002E33C2" w:rsidRPr="000563BF">
        <w:rPr>
          <w:rFonts w:cs="Arial"/>
          <w:snapToGrid w:val="0"/>
          <w:szCs w:val="20"/>
        </w:rPr>
        <w:t>této veřejné zakázky.</w:t>
      </w:r>
    </w:p>
    <w:p w14:paraId="484A6428" w14:textId="67AFB26A" w:rsidR="005F1393" w:rsidRPr="000563BF" w:rsidRDefault="005F1393" w:rsidP="00707D70">
      <w:pPr>
        <w:spacing w:before="60" w:line="280" w:lineRule="atLeast"/>
        <w:rPr>
          <w:rFonts w:cs="Arial"/>
          <w:snapToGrid w:val="0"/>
          <w:szCs w:val="20"/>
        </w:rPr>
      </w:pPr>
      <w:r w:rsidRPr="000563BF">
        <w:rPr>
          <w:rFonts w:cs="Arial"/>
          <w:snapToGrid w:val="0"/>
          <w:szCs w:val="20"/>
        </w:rPr>
        <w:t xml:space="preserve">Písemná žádost musí být zadavateli doručena </w:t>
      </w:r>
      <w:r w:rsidRPr="000563BF">
        <w:rPr>
          <w:rFonts w:cs="Arial"/>
          <w:b/>
        </w:rPr>
        <w:t>nejpozději 6 pracovních dnů</w:t>
      </w:r>
      <w:r w:rsidRPr="000563BF">
        <w:rPr>
          <w:rFonts w:cs="Arial"/>
        </w:rPr>
        <w:t xml:space="preserve"> před uplynutím lhůty pro podání nabídek.</w:t>
      </w:r>
      <w:r w:rsidRPr="000563BF">
        <w:rPr>
          <w:rFonts w:cs="Arial"/>
          <w:snapToGrid w:val="0"/>
          <w:szCs w:val="20"/>
        </w:rPr>
        <w:t xml:space="preserve"> Zadavatel odešle</w:t>
      </w:r>
      <w:r w:rsidRPr="000563BF">
        <w:rPr>
          <w:rFonts w:cs="Arial"/>
        </w:rPr>
        <w:t xml:space="preserve"> dodatečné informace k</w:t>
      </w:r>
      <w:r w:rsidRPr="000563BF">
        <w:rPr>
          <w:rFonts w:cs="Arial"/>
          <w:snapToGrid w:val="0"/>
          <w:szCs w:val="20"/>
        </w:rPr>
        <w:t xml:space="preserve"> </w:t>
      </w:r>
      <w:r w:rsidRPr="000563BF">
        <w:rPr>
          <w:rFonts w:cs="Arial"/>
        </w:rPr>
        <w:t xml:space="preserve">zadávacím podmínkám </w:t>
      </w:r>
      <w:r w:rsidRPr="000563BF">
        <w:rPr>
          <w:rFonts w:cs="Arial"/>
          <w:snapToGrid w:val="0"/>
          <w:szCs w:val="20"/>
        </w:rPr>
        <w:t>této veřejné zakázky, případně související dokumenty,</w:t>
      </w:r>
      <w:r w:rsidRPr="000563BF">
        <w:rPr>
          <w:rFonts w:cs="Arial"/>
        </w:rPr>
        <w:t xml:space="preserve"> nejpozději </w:t>
      </w:r>
      <w:r w:rsidRPr="000563BF">
        <w:rPr>
          <w:rFonts w:cs="Arial"/>
          <w:b/>
        </w:rPr>
        <w:t>do 4 pracovních dnů</w:t>
      </w:r>
      <w:r w:rsidRPr="000563BF">
        <w:rPr>
          <w:rFonts w:cs="Arial"/>
        </w:rPr>
        <w:t xml:space="preserve"> </w:t>
      </w:r>
      <w:r w:rsidRPr="000563BF">
        <w:rPr>
          <w:rFonts w:cs="Arial"/>
          <w:snapToGrid w:val="0"/>
          <w:szCs w:val="20"/>
        </w:rPr>
        <w:t>po</w:t>
      </w:r>
      <w:r w:rsidRPr="000563BF">
        <w:rPr>
          <w:rFonts w:cs="Arial"/>
        </w:rPr>
        <w:t xml:space="preserve"> doručení </w:t>
      </w:r>
      <w:r w:rsidRPr="000563BF">
        <w:rPr>
          <w:rFonts w:cs="Arial"/>
          <w:snapToGrid w:val="0"/>
          <w:szCs w:val="20"/>
        </w:rPr>
        <w:t>písemné žádosti</w:t>
      </w:r>
      <w:r w:rsidRPr="000563BF">
        <w:rPr>
          <w:rFonts w:cs="Arial"/>
        </w:rPr>
        <w:t xml:space="preserve"> dodavatele</w:t>
      </w:r>
      <w:r w:rsidR="002E33C2" w:rsidRPr="000563BF">
        <w:rPr>
          <w:rFonts w:cs="Arial"/>
          <w:snapToGrid w:val="0"/>
          <w:szCs w:val="20"/>
        </w:rPr>
        <w:t>.</w:t>
      </w:r>
    </w:p>
    <w:p w14:paraId="484A6429" w14:textId="22CCE039" w:rsidR="005F1393" w:rsidRPr="000563BF" w:rsidRDefault="005F1393" w:rsidP="00707D70">
      <w:pPr>
        <w:spacing w:before="60" w:line="280" w:lineRule="atLeast"/>
        <w:rPr>
          <w:rFonts w:cs="Arial"/>
          <w:b/>
          <w:snapToGrid w:val="0"/>
          <w:szCs w:val="20"/>
        </w:rPr>
      </w:pPr>
      <w:r w:rsidRPr="000563BF">
        <w:rPr>
          <w:rFonts w:cs="Arial"/>
          <w:snapToGrid w:val="0"/>
          <w:szCs w:val="20"/>
        </w:rPr>
        <w:t xml:space="preserve">Dodatečné informace, včetně přesného znění požadavku dle předchozí věty, odešle zadavatel současně všem dodavatelům, kteří požádali o poskytnutí </w:t>
      </w:r>
      <w:r w:rsidR="00472B01" w:rsidRPr="000563BF">
        <w:rPr>
          <w:rFonts w:cs="Arial"/>
          <w:snapToGrid w:val="0"/>
          <w:szCs w:val="20"/>
        </w:rPr>
        <w:t xml:space="preserve">této </w:t>
      </w:r>
      <w:r w:rsidRPr="000563BF">
        <w:rPr>
          <w:rFonts w:cs="Arial"/>
          <w:snapToGrid w:val="0"/>
          <w:szCs w:val="20"/>
        </w:rPr>
        <w:t xml:space="preserve">zadávací dokumentace této veřejné zakázky nebo kterým byla </w:t>
      </w:r>
      <w:r w:rsidR="00472B01" w:rsidRPr="000563BF">
        <w:rPr>
          <w:rFonts w:cs="Arial"/>
          <w:snapToGrid w:val="0"/>
          <w:szCs w:val="20"/>
        </w:rPr>
        <w:t xml:space="preserve">tato </w:t>
      </w:r>
      <w:r w:rsidRPr="000563BF">
        <w:rPr>
          <w:rFonts w:cs="Arial"/>
          <w:snapToGrid w:val="0"/>
          <w:szCs w:val="20"/>
        </w:rPr>
        <w:t xml:space="preserve">zadávací dokumentace poskytnuta. </w:t>
      </w:r>
      <w:r w:rsidRPr="000563BF">
        <w:rPr>
          <w:rFonts w:cs="Arial"/>
          <w:b/>
          <w:snapToGrid w:val="0"/>
          <w:szCs w:val="20"/>
        </w:rPr>
        <w:t xml:space="preserve">Zadavatel dále dodatečné informace včetně přesného znění žádosti dodavatele uveřejní stejným způsobem, jakým uveřejnil </w:t>
      </w:r>
      <w:r w:rsidR="005A21CE" w:rsidRPr="000563BF">
        <w:rPr>
          <w:rFonts w:cs="Arial"/>
          <w:b/>
          <w:snapToGrid w:val="0"/>
          <w:szCs w:val="20"/>
        </w:rPr>
        <w:t>tuto zadávací dokumentaci</w:t>
      </w:r>
      <w:r w:rsidRPr="000563BF">
        <w:rPr>
          <w:rFonts w:cs="Arial"/>
          <w:b/>
          <w:snapToGrid w:val="0"/>
          <w:szCs w:val="20"/>
        </w:rPr>
        <w:t>.</w:t>
      </w:r>
    </w:p>
    <w:p w14:paraId="484A642A" w14:textId="77777777" w:rsidR="005F1393" w:rsidRPr="000563BF" w:rsidRDefault="005F1393" w:rsidP="00707D70">
      <w:pPr>
        <w:spacing w:before="60" w:line="280" w:lineRule="atLeast"/>
        <w:rPr>
          <w:rFonts w:cs="Arial"/>
          <w:snapToGrid w:val="0"/>
          <w:szCs w:val="20"/>
        </w:rPr>
      </w:pPr>
      <w:r w:rsidRPr="000563BF">
        <w:rPr>
          <w:rFonts w:cs="Arial"/>
          <w:snapToGrid w:val="0"/>
          <w:szCs w:val="20"/>
        </w:rPr>
        <w:t>Zadavatel upozorňuje, že v rámci zachování zásady transparentnosti, rovného zacházení a zákazu diskriminace v rámci zadávacího řízení této veřejné zakázky musí být veškerá komunikace se zadavatelem vedena pouze písemnou formou. Jakýkoliv další způsob, např. osobní jednání apod., je vyloučen.</w:t>
      </w:r>
    </w:p>
    <w:p w14:paraId="40DFA972" w14:textId="5A5C7ABA" w:rsidR="00C92D85" w:rsidRPr="000563BF" w:rsidRDefault="00C92D85" w:rsidP="00C92D85">
      <w:pPr>
        <w:spacing w:before="60" w:line="280" w:lineRule="atLeast"/>
        <w:rPr>
          <w:rFonts w:cs="Arial"/>
          <w:snapToGrid w:val="0"/>
          <w:szCs w:val="20"/>
        </w:rPr>
      </w:pPr>
      <w:r w:rsidRPr="000563BF">
        <w:rPr>
          <w:rFonts w:cs="Arial"/>
          <w:snapToGrid w:val="0"/>
          <w:szCs w:val="20"/>
        </w:rPr>
        <w:t>Žádost o dodatečné informace nebo žádost o poskytnutí této zadávací dokumentace doručí dodavatel na kontaktní adresu zadavatele pro komunikaci s uchazeči, tj. na adresu:</w:t>
      </w:r>
    </w:p>
    <w:p w14:paraId="37427788" w14:textId="77777777" w:rsidR="000E3036" w:rsidRPr="000563BF" w:rsidRDefault="000E3036" w:rsidP="00C92D85">
      <w:pPr>
        <w:spacing w:before="60" w:line="280" w:lineRule="atLeast"/>
        <w:rPr>
          <w:rFonts w:cs="Arial"/>
          <w:snapToGrid w:val="0"/>
          <w:szCs w:val="20"/>
        </w:rPr>
      </w:pPr>
    </w:p>
    <w:p w14:paraId="1CF6FFF7" w14:textId="77777777" w:rsidR="00A65952" w:rsidRPr="000563BF" w:rsidRDefault="00A65952" w:rsidP="00A65952">
      <w:pPr>
        <w:spacing w:line="280" w:lineRule="atLeast"/>
        <w:ind w:left="708"/>
        <w:rPr>
          <w:rFonts w:cs="Arial"/>
          <w:szCs w:val="20"/>
        </w:rPr>
      </w:pPr>
      <w:r w:rsidRPr="000563BF">
        <w:rPr>
          <w:rFonts w:cs="Arial"/>
          <w:szCs w:val="20"/>
        </w:rPr>
        <w:t>ROWAN LEGAL, advokátní kancelář s.r.o.</w:t>
      </w:r>
    </w:p>
    <w:p w14:paraId="4AC6733B" w14:textId="77777777" w:rsidR="00A65952" w:rsidRPr="000563BF" w:rsidRDefault="00A65952" w:rsidP="00A65952">
      <w:pPr>
        <w:spacing w:line="280" w:lineRule="atLeast"/>
        <w:ind w:left="708"/>
        <w:rPr>
          <w:rFonts w:cs="Arial"/>
          <w:szCs w:val="20"/>
        </w:rPr>
      </w:pPr>
      <w:r w:rsidRPr="000563BF">
        <w:rPr>
          <w:rFonts w:cs="Arial"/>
          <w:szCs w:val="20"/>
        </w:rPr>
        <w:t>se sídlem Na Pankráci 1683/127, 140 00 Praha 4</w:t>
      </w:r>
    </w:p>
    <w:p w14:paraId="3A3F89BB" w14:textId="77777777" w:rsidR="00A65952" w:rsidRPr="000563BF" w:rsidRDefault="00A65952" w:rsidP="00A65952">
      <w:pPr>
        <w:spacing w:line="280" w:lineRule="atLeast"/>
        <w:ind w:left="708"/>
        <w:rPr>
          <w:rFonts w:cs="Arial"/>
          <w:szCs w:val="20"/>
        </w:rPr>
      </w:pPr>
      <w:r w:rsidRPr="000563BF">
        <w:rPr>
          <w:rFonts w:cs="Arial"/>
          <w:szCs w:val="20"/>
        </w:rPr>
        <w:t>IČO: 284 68 414</w:t>
      </w:r>
    </w:p>
    <w:p w14:paraId="3293A8F8" w14:textId="77777777" w:rsidR="00A65952" w:rsidRPr="000563BF" w:rsidRDefault="00A65952" w:rsidP="00A65952">
      <w:pPr>
        <w:spacing w:line="280" w:lineRule="atLeast"/>
        <w:ind w:left="708"/>
        <w:rPr>
          <w:rFonts w:cs="Arial"/>
          <w:szCs w:val="20"/>
        </w:rPr>
      </w:pPr>
    </w:p>
    <w:p w14:paraId="65C60A5B" w14:textId="7B7CBF56" w:rsidR="00A65952" w:rsidRPr="000563BF" w:rsidRDefault="00A65952" w:rsidP="00A65952">
      <w:pPr>
        <w:spacing w:line="280" w:lineRule="atLeast"/>
        <w:ind w:left="708"/>
        <w:rPr>
          <w:rFonts w:cs="Arial"/>
          <w:szCs w:val="20"/>
        </w:rPr>
      </w:pPr>
      <w:r w:rsidRPr="000563BF">
        <w:rPr>
          <w:rFonts w:cs="Arial"/>
          <w:szCs w:val="20"/>
        </w:rPr>
        <w:t>k rukám Markéty Olmerové</w:t>
      </w:r>
    </w:p>
    <w:p w14:paraId="26D67C54" w14:textId="463CEC0F" w:rsidR="00C92D85" w:rsidRPr="000563BF" w:rsidRDefault="00C92D85" w:rsidP="00C92D85">
      <w:pPr>
        <w:spacing w:before="60" w:line="280" w:lineRule="atLeast"/>
        <w:rPr>
          <w:rFonts w:cs="Arial"/>
          <w:snapToGrid w:val="0"/>
          <w:szCs w:val="20"/>
        </w:rPr>
      </w:pPr>
      <w:r w:rsidRPr="000563BF">
        <w:rPr>
          <w:rFonts w:cs="Arial"/>
          <w:snapToGrid w:val="0"/>
          <w:szCs w:val="20"/>
        </w:rPr>
        <w:t xml:space="preserve">případně na e-mailovou adresu: </w:t>
      </w:r>
      <w:hyperlink r:id="rId16" w:history="1">
        <w:r w:rsidR="00A65952" w:rsidRPr="000563BF">
          <w:rPr>
            <w:rFonts w:cs="Arial"/>
            <w:color w:val="0000FF"/>
            <w:szCs w:val="20"/>
            <w:u w:val="single"/>
          </w:rPr>
          <w:t>olmerova@rowanlegal.com</w:t>
        </w:r>
      </w:hyperlink>
      <w:r w:rsidR="00743D22" w:rsidRPr="000563BF">
        <w:rPr>
          <w:rFonts w:cs="Arial"/>
          <w:snapToGrid w:val="0"/>
          <w:szCs w:val="20"/>
        </w:rPr>
        <w:t>.</w:t>
      </w:r>
    </w:p>
    <w:p w14:paraId="32D9A393" w14:textId="77777777" w:rsidR="00B51B03" w:rsidRPr="000563BF" w:rsidRDefault="00B51B03" w:rsidP="00C92D85">
      <w:pPr>
        <w:spacing w:before="60" w:line="280" w:lineRule="atLeast"/>
        <w:rPr>
          <w:rFonts w:cs="Arial"/>
          <w:snapToGrid w:val="0"/>
          <w:szCs w:val="20"/>
        </w:rPr>
      </w:pPr>
    </w:p>
    <w:p w14:paraId="24BB9B40" w14:textId="0CB1D5B5" w:rsidR="0075287A" w:rsidRPr="000563BF" w:rsidRDefault="0075287A" w:rsidP="0075287A">
      <w:pPr>
        <w:spacing w:before="60" w:line="280" w:lineRule="atLeast"/>
        <w:rPr>
          <w:rFonts w:cs="Arial"/>
          <w:iCs/>
        </w:rPr>
      </w:pPr>
      <w:r w:rsidRPr="000563BF">
        <w:rPr>
          <w:rFonts w:cs="Arial"/>
          <w:b/>
          <w:iCs/>
        </w:rPr>
        <w:t>Prohlídka místa plnění</w:t>
      </w:r>
      <w:r w:rsidRPr="000563BF">
        <w:rPr>
          <w:rFonts w:cs="Arial"/>
          <w:iCs/>
        </w:rPr>
        <w:t xml:space="preserve"> veřejné zakázky bude uskutečněna </w:t>
      </w:r>
      <w:r w:rsidRPr="000563BF">
        <w:rPr>
          <w:rFonts w:cs="Arial"/>
          <w:b/>
          <w:iCs/>
        </w:rPr>
        <w:t>dne 4. května 2016 v době od 09.00 do 12.00 hodin v prostoru budovy H1 logistického parku P3</w:t>
      </w:r>
      <w:r w:rsidRPr="000563BF">
        <w:rPr>
          <w:rFonts w:cs="Arial"/>
          <w:iCs/>
        </w:rPr>
        <w:t xml:space="preserve"> </w:t>
      </w:r>
      <w:r w:rsidRPr="000563BF">
        <w:rPr>
          <w:rFonts w:cs="Arial"/>
          <w:b/>
          <w:iCs/>
        </w:rPr>
        <w:t>Park Příšovice</w:t>
      </w:r>
      <w:r w:rsidRPr="000563BF">
        <w:rPr>
          <w:rFonts w:cs="Arial"/>
          <w:iCs/>
        </w:rPr>
        <w:t xml:space="preserve"> (tj. místa stávajícího uskladnění Archivačních krabic) na adrese Příšovice 250, 463 46 Příšovice.</w:t>
      </w:r>
    </w:p>
    <w:p w14:paraId="2ED6FC33" w14:textId="77777777" w:rsidR="0075287A" w:rsidRPr="000563BF" w:rsidRDefault="0075287A" w:rsidP="00707D70">
      <w:pPr>
        <w:spacing w:before="60" w:line="280" w:lineRule="atLeast"/>
        <w:rPr>
          <w:rFonts w:cs="Arial"/>
        </w:rPr>
      </w:pPr>
    </w:p>
    <w:p w14:paraId="484A6432" w14:textId="77777777" w:rsidR="00A749C4" w:rsidRPr="000563BF" w:rsidRDefault="00A749C4"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78" w:name="_Toc372138679"/>
      <w:bookmarkStart w:id="79" w:name="_Toc372138680"/>
      <w:bookmarkStart w:id="80" w:name="_Toc372138681"/>
      <w:bookmarkStart w:id="81" w:name="_Toc372138682"/>
      <w:bookmarkStart w:id="82" w:name="_Toc372138683"/>
      <w:bookmarkStart w:id="83" w:name="_Toc278564627"/>
      <w:bookmarkStart w:id="84" w:name="_Toc448135013"/>
      <w:bookmarkEnd w:id="78"/>
      <w:bookmarkEnd w:id="79"/>
      <w:bookmarkEnd w:id="80"/>
      <w:bookmarkEnd w:id="81"/>
      <w:bookmarkEnd w:id="82"/>
      <w:r w:rsidRPr="000563BF">
        <w:rPr>
          <w:caps/>
          <w:color w:val="FFFFFF"/>
          <w:sz w:val="20"/>
          <w:szCs w:val="20"/>
        </w:rPr>
        <w:lastRenderedPageBreak/>
        <w:t>Lhůta, místo a způsob pro podání nabídek</w:t>
      </w:r>
      <w:bookmarkEnd w:id="83"/>
      <w:bookmarkEnd w:id="84"/>
    </w:p>
    <w:p w14:paraId="484A6433" w14:textId="708BAC6D" w:rsidR="005F1393" w:rsidRPr="000563BF" w:rsidRDefault="00865EB5" w:rsidP="005F1393">
      <w:pPr>
        <w:spacing w:line="280" w:lineRule="atLeast"/>
        <w:ind w:right="-108"/>
        <w:rPr>
          <w:rFonts w:cs="Arial"/>
          <w:szCs w:val="20"/>
        </w:rPr>
      </w:pPr>
      <w:r w:rsidRPr="000563BF">
        <w:rPr>
          <w:rFonts w:cs="Arial"/>
          <w:szCs w:val="20"/>
        </w:rPr>
        <w:t xml:space="preserve">Nabídky se podávají písemnou formou. Nabídky se podávají v uzavřené obálce opatřené na uzavřeních razítkem či podpisem uchazeče, je-li fyzickou osobou, nebo statutárního orgánu uchazeče (nebo jiné oprávněné osoby), je-li uchazeč právnickou osobou, a označené </w:t>
      </w:r>
      <w:r w:rsidRPr="000563BF">
        <w:rPr>
          <w:rFonts w:cs="Arial"/>
          <w:b/>
          <w:szCs w:val="20"/>
        </w:rPr>
        <w:t>názvem veřejné zakázky</w:t>
      </w:r>
      <w:r w:rsidRPr="000563BF">
        <w:rPr>
          <w:rFonts w:cs="Arial"/>
          <w:szCs w:val="20"/>
        </w:rPr>
        <w:t xml:space="preserve"> s uvedením výzvy „</w:t>
      </w:r>
      <w:r w:rsidR="000E1BCD" w:rsidRPr="000563BF">
        <w:rPr>
          <w:rFonts w:cs="Arial"/>
          <w:b/>
          <w:szCs w:val="20"/>
        </w:rPr>
        <w:t>Nabídka</w:t>
      </w:r>
      <w:r w:rsidR="000E1BCD" w:rsidRPr="000563BF">
        <w:rPr>
          <w:rFonts w:cs="Arial"/>
          <w:szCs w:val="20"/>
        </w:rPr>
        <w:t xml:space="preserve"> </w:t>
      </w:r>
      <w:r w:rsidR="000E1BCD" w:rsidRPr="000563BF">
        <w:rPr>
          <w:rFonts w:cs="Arial"/>
          <w:b/>
          <w:szCs w:val="20"/>
        </w:rPr>
        <w:t xml:space="preserve">- </w:t>
      </w:r>
      <w:r w:rsidRPr="000563BF">
        <w:rPr>
          <w:rFonts w:cs="Arial"/>
          <w:b/>
          <w:szCs w:val="20"/>
        </w:rPr>
        <w:t>Neotevírat</w:t>
      </w:r>
      <w:r w:rsidRPr="000563BF">
        <w:rPr>
          <w:rFonts w:cs="Arial"/>
          <w:szCs w:val="20"/>
        </w:rPr>
        <w:t>“, na které musí být uvedena adresa, na niž je možné dle § 71 odst. 5 ZVZ vyrozumět uchazeče o tom, že jeho nabídka byla podána po uplynutí lhůty.</w:t>
      </w:r>
    </w:p>
    <w:p w14:paraId="484A6434" w14:textId="77777777" w:rsidR="00865EB5" w:rsidRPr="000563BF" w:rsidRDefault="00865EB5" w:rsidP="005F1393">
      <w:pPr>
        <w:spacing w:line="280" w:lineRule="atLeast"/>
        <w:ind w:right="-108"/>
        <w:rPr>
          <w:rFonts w:cs="Arial"/>
          <w:szCs w:val="20"/>
        </w:rPr>
      </w:pPr>
    </w:p>
    <w:p w14:paraId="484A6435" w14:textId="61DAF54F" w:rsidR="005F1393" w:rsidRPr="000563BF" w:rsidRDefault="005F1393" w:rsidP="005F1393">
      <w:pPr>
        <w:spacing w:line="280" w:lineRule="atLeast"/>
        <w:ind w:right="-108"/>
        <w:rPr>
          <w:rFonts w:cs="Arial"/>
          <w:szCs w:val="20"/>
        </w:rPr>
      </w:pPr>
      <w:r w:rsidRPr="000563BF">
        <w:rPr>
          <w:rFonts w:cs="Arial"/>
          <w:szCs w:val="20"/>
        </w:rPr>
        <w:t xml:space="preserve">Nabídka musí obsahovat v souladu s § 68 ZVZ návrh smlouvy podepsaný osobou oprávněnou </w:t>
      </w:r>
      <w:r w:rsidR="002A67A1" w:rsidRPr="000563BF">
        <w:rPr>
          <w:rFonts w:cs="Arial"/>
          <w:szCs w:val="20"/>
        </w:rPr>
        <w:t>zastupovat</w:t>
      </w:r>
      <w:r w:rsidRPr="000563BF">
        <w:rPr>
          <w:rFonts w:cs="Arial"/>
          <w:szCs w:val="20"/>
        </w:rPr>
        <w:t xml:space="preserve"> uchazeče.</w:t>
      </w:r>
    </w:p>
    <w:p w14:paraId="41975F2E" w14:textId="77777777" w:rsidR="00CF2C33" w:rsidRPr="000563BF" w:rsidRDefault="00CF2C33" w:rsidP="005F1393">
      <w:pPr>
        <w:spacing w:line="280" w:lineRule="atLeast"/>
        <w:ind w:right="-108"/>
        <w:rPr>
          <w:rFonts w:cs="Arial"/>
          <w:szCs w:val="20"/>
        </w:rPr>
      </w:pPr>
    </w:p>
    <w:p w14:paraId="484A6437" w14:textId="372B3B43" w:rsidR="005F1393" w:rsidRPr="000563BF" w:rsidRDefault="005F1393" w:rsidP="005F1393">
      <w:pPr>
        <w:spacing w:line="280" w:lineRule="atLeast"/>
        <w:ind w:right="-108"/>
        <w:rPr>
          <w:rFonts w:cs="Arial"/>
          <w:b/>
          <w:szCs w:val="20"/>
        </w:rPr>
      </w:pPr>
      <w:r w:rsidRPr="000563BF">
        <w:rPr>
          <w:rFonts w:cs="Arial"/>
          <w:b/>
          <w:szCs w:val="20"/>
        </w:rPr>
        <w:t>Uchazeč je povinen podat nabídku osobně nebo zaslat poštou na adresu zadavatele: Na Poříčním právu 1</w:t>
      </w:r>
      <w:r w:rsidR="005A0043" w:rsidRPr="000563BF">
        <w:rPr>
          <w:rFonts w:cs="Arial"/>
          <w:b/>
          <w:szCs w:val="20"/>
        </w:rPr>
        <w:t>/376</w:t>
      </w:r>
      <w:r w:rsidRPr="000563BF">
        <w:rPr>
          <w:rFonts w:cs="Arial"/>
          <w:b/>
          <w:szCs w:val="20"/>
        </w:rPr>
        <w:t>, 120 00 Praha 2 (podatelna</w:t>
      </w:r>
      <w:r w:rsidR="000E1BCD" w:rsidRPr="000563BF">
        <w:rPr>
          <w:rStyle w:val="Znakapoznpodarou"/>
          <w:rFonts w:ascii="Arial" w:hAnsi="Arial" w:cs="Arial"/>
          <w:b/>
          <w:szCs w:val="20"/>
        </w:rPr>
        <w:footnoteReference w:id="2"/>
      </w:r>
      <w:r w:rsidRPr="000563BF">
        <w:rPr>
          <w:rFonts w:cs="Arial"/>
          <w:b/>
          <w:szCs w:val="20"/>
        </w:rPr>
        <w:t>).</w:t>
      </w:r>
    </w:p>
    <w:p w14:paraId="484A6438" w14:textId="77777777" w:rsidR="005F1393" w:rsidRPr="000563BF" w:rsidRDefault="005F1393" w:rsidP="005F1393">
      <w:pPr>
        <w:spacing w:line="280" w:lineRule="atLeast"/>
        <w:ind w:right="-108"/>
        <w:rPr>
          <w:rFonts w:cs="Arial"/>
          <w:b/>
          <w:szCs w:val="20"/>
        </w:rPr>
      </w:pPr>
      <w:r w:rsidRPr="000563BF">
        <w:rPr>
          <w:rFonts w:cs="Arial"/>
          <w:b/>
          <w:szCs w:val="20"/>
        </w:rPr>
        <w:tab/>
      </w:r>
    </w:p>
    <w:p w14:paraId="484A6439" w14:textId="05A7B0C0" w:rsidR="005F1393" w:rsidRPr="000563BF" w:rsidRDefault="005F1393" w:rsidP="005F1393">
      <w:pPr>
        <w:spacing w:line="280" w:lineRule="atLeast"/>
        <w:ind w:right="-108"/>
        <w:rPr>
          <w:rFonts w:cs="Arial"/>
          <w:b/>
          <w:szCs w:val="20"/>
        </w:rPr>
      </w:pPr>
      <w:r w:rsidRPr="000563BF">
        <w:rPr>
          <w:rFonts w:cs="Arial"/>
          <w:b/>
          <w:szCs w:val="20"/>
        </w:rPr>
        <w:t>Lhůta pro podání nabídek:</w:t>
      </w:r>
    </w:p>
    <w:p w14:paraId="484A643A" w14:textId="77777777" w:rsidR="005F1393" w:rsidRPr="000563BF" w:rsidRDefault="005F1393" w:rsidP="005F1393">
      <w:pPr>
        <w:spacing w:line="280" w:lineRule="atLeast"/>
        <w:ind w:right="-108" w:firstLine="708"/>
        <w:rPr>
          <w:rFonts w:cs="Arial"/>
          <w:szCs w:val="20"/>
        </w:rPr>
      </w:pPr>
    </w:p>
    <w:p w14:paraId="484A643B" w14:textId="724079C3" w:rsidR="005F1393" w:rsidRPr="000563BF" w:rsidRDefault="005F1393" w:rsidP="005F1393">
      <w:pPr>
        <w:spacing w:line="280" w:lineRule="atLeast"/>
        <w:ind w:right="-108" w:firstLine="708"/>
        <w:rPr>
          <w:rFonts w:cs="Arial"/>
          <w:b/>
          <w:szCs w:val="20"/>
        </w:rPr>
      </w:pPr>
      <w:r w:rsidRPr="000563BF">
        <w:rPr>
          <w:rFonts w:cs="Arial"/>
          <w:b/>
          <w:szCs w:val="20"/>
        </w:rPr>
        <w:t>Datum:</w:t>
      </w:r>
      <w:r w:rsidRPr="000563BF">
        <w:rPr>
          <w:rFonts w:cs="Arial"/>
          <w:b/>
          <w:szCs w:val="20"/>
        </w:rPr>
        <w:tab/>
      </w:r>
      <w:r w:rsidRPr="000563BF">
        <w:rPr>
          <w:rFonts w:cs="Arial"/>
          <w:b/>
          <w:szCs w:val="20"/>
        </w:rPr>
        <w:tab/>
      </w:r>
      <w:r w:rsidR="00350437">
        <w:rPr>
          <w:rFonts w:cs="Arial"/>
          <w:b/>
          <w:szCs w:val="20"/>
        </w:rPr>
        <w:t>1</w:t>
      </w:r>
      <w:r w:rsidR="008F62EA" w:rsidRPr="000563BF">
        <w:rPr>
          <w:rFonts w:cs="Arial"/>
          <w:b/>
          <w:szCs w:val="20"/>
        </w:rPr>
        <w:t xml:space="preserve">. </w:t>
      </w:r>
      <w:r w:rsidR="00350437">
        <w:rPr>
          <w:rFonts w:cs="Arial"/>
          <w:b/>
          <w:szCs w:val="20"/>
        </w:rPr>
        <w:t>6</w:t>
      </w:r>
      <w:r w:rsidR="008F62EA" w:rsidRPr="000563BF">
        <w:rPr>
          <w:rFonts w:cs="Arial"/>
          <w:b/>
          <w:szCs w:val="20"/>
        </w:rPr>
        <w:t>. 201</w:t>
      </w:r>
      <w:r w:rsidR="000E3036" w:rsidRPr="000563BF">
        <w:rPr>
          <w:rFonts w:cs="Arial"/>
          <w:b/>
          <w:szCs w:val="20"/>
        </w:rPr>
        <w:t>6</w:t>
      </w:r>
      <w:r w:rsidRPr="000563BF">
        <w:rPr>
          <w:rFonts w:cs="Arial"/>
          <w:szCs w:val="20"/>
        </w:rPr>
        <w:tab/>
      </w:r>
      <w:r w:rsidR="005A0043" w:rsidRPr="000563BF">
        <w:rPr>
          <w:rFonts w:cs="Arial"/>
          <w:szCs w:val="20"/>
        </w:rPr>
        <w:tab/>
      </w:r>
      <w:r w:rsidR="005A0043" w:rsidRPr="000563BF">
        <w:rPr>
          <w:rFonts w:cs="Arial"/>
          <w:szCs w:val="20"/>
        </w:rPr>
        <w:tab/>
      </w:r>
      <w:r w:rsidR="005A0043" w:rsidRPr="000563BF">
        <w:rPr>
          <w:rFonts w:cs="Arial"/>
          <w:szCs w:val="20"/>
        </w:rPr>
        <w:tab/>
      </w:r>
      <w:r w:rsidRPr="000563BF">
        <w:rPr>
          <w:rFonts w:cs="Arial"/>
          <w:b/>
          <w:szCs w:val="20"/>
        </w:rPr>
        <w:t xml:space="preserve">Hodina: </w:t>
      </w:r>
      <w:r w:rsidR="008F62EA" w:rsidRPr="000563BF">
        <w:rPr>
          <w:rFonts w:cs="Arial"/>
          <w:b/>
          <w:szCs w:val="20"/>
        </w:rPr>
        <w:t>14:00</w:t>
      </w:r>
    </w:p>
    <w:p w14:paraId="484A643C" w14:textId="77777777" w:rsidR="005F1393" w:rsidRPr="000563BF" w:rsidRDefault="005F1393" w:rsidP="005F1393">
      <w:pPr>
        <w:tabs>
          <w:tab w:val="num" w:pos="1440"/>
        </w:tabs>
        <w:spacing w:line="280" w:lineRule="atLeast"/>
        <w:ind w:right="-108"/>
        <w:rPr>
          <w:rFonts w:cs="Arial"/>
          <w:szCs w:val="20"/>
        </w:rPr>
      </w:pPr>
    </w:p>
    <w:p w14:paraId="484A643D" w14:textId="77777777" w:rsidR="005F1393" w:rsidRPr="000563BF" w:rsidRDefault="005F1393" w:rsidP="005F1393">
      <w:pPr>
        <w:tabs>
          <w:tab w:val="num" w:pos="1440"/>
        </w:tabs>
        <w:spacing w:line="280" w:lineRule="atLeast"/>
        <w:ind w:right="-108"/>
        <w:rPr>
          <w:rFonts w:cs="Arial"/>
          <w:szCs w:val="20"/>
        </w:rPr>
      </w:pPr>
      <w:r w:rsidRPr="000563BF">
        <w:rPr>
          <w:rFonts w:cs="Arial"/>
          <w:szCs w:val="20"/>
        </w:rPr>
        <w:t xml:space="preserve">Za účelem efektivní kontroly nabídek při otevírání obálek s nabídkami a následně při posouzení a hodnocení nabídek je vhodné, aby uchazeč předložil nabídku ve </w:t>
      </w:r>
      <w:r w:rsidRPr="000563BF">
        <w:rPr>
          <w:rFonts w:cs="Arial"/>
          <w:b/>
          <w:szCs w:val="20"/>
        </w:rPr>
        <w:t>3 vyhotoveních</w:t>
      </w:r>
      <w:r w:rsidRPr="000563BF">
        <w:rPr>
          <w:rFonts w:cs="Arial"/>
          <w:szCs w:val="20"/>
        </w:rPr>
        <w:t xml:space="preserve"> (tj. 1 originál a 2 kopie, a to v jediné obálce). Všechny listy nabídky budou navzájem pevně spojeny či sešity tak, aby byly dostatečně zabezpečeny před jejich vyjmutím z nabídky. Všechny výtisky budou řádně čitelné, bez škrtů a přepisů. Všechny stránky nabídky, resp. jednotlivých výtisků, budou očíslovány vzestupnou kontinuální řadou; není třeba číslovat originály či úředně ověřené kopie požadovaných dokumentů.</w:t>
      </w:r>
    </w:p>
    <w:p w14:paraId="484A643F" w14:textId="77777777" w:rsidR="005F1393" w:rsidRPr="000563BF" w:rsidRDefault="005F1393" w:rsidP="00B51B03">
      <w:pPr>
        <w:tabs>
          <w:tab w:val="num" w:pos="1440"/>
        </w:tabs>
        <w:spacing w:before="120" w:line="280" w:lineRule="atLeast"/>
        <w:ind w:right="-108"/>
        <w:rPr>
          <w:rFonts w:cs="Arial"/>
          <w:szCs w:val="20"/>
        </w:rPr>
      </w:pPr>
      <w:r w:rsidRPr="000563BF">
        <w:rPr>
          <w:rFonts w:cs="Arial"/>
          <w:szCs w:val="20"/>
        </w:rPr>
        <w:t>Uchazeč v nabídce výslovně uvede jednu kontaktní adresu pro písemný styk mezi uchazečem a zadavatelem.</w:t>
      </w:r>
    </w:p>
    <w:p w14:paraId="484A6441" w14:textId="6407ACAC" w:rsidR="005F1393" w:rsidRPr="000563BF" w:rsidRDefault="005F1393" w:rsidP="00B51B03">
      <w:pPr>
        <w:tabs>
          <w:tab w:val="num" w:pos="1440"/>
        </w:tabs>
        <w:spacing w:before="120" w:line="280" w:lineRule="atLeast"/>
        <w:ind w:right="-108"/>
        <w:rPr>
          <w:rFonts w:cs="Arial"/>
          <w:szCs w:val="20"/>
        </w:rPr>
      </w:pPr>
      <w:r w:rsidRPr="000563BF">
        <w:rPr>
          <w:rFonts w:cs="Arial"/>
          <w:szCs w:val="20"/>
        </w:rPr>
        <w:t xml:space="preserve">Uchazeč předloží nabídku vedle listinné formy též v elektronické podobě na CD; informace na CD mají pouze informativní povahu. Každý uchazeč je povinen předložit návrh </w:t>
      </w:r>
      <w:r w:rsidR="00EE2A2D" w:rsidRPr="000563BF">
        <w:rPr>
          <w:rFonts w:cs="Arial"/>
          <w:szCs w:val="20"/>
        </w:rPr>
        <w:t>S</w:t>
      </w:r>
      <w:r w:rsidRPr="000563BF">
        <w:rPr>
          <w:rFonts w:cs="Arial"/>
          <w:szCs w:val="20"/>
        </w:rPr>
        <w:t>mlouvy v elektronické podobě v editovatelném formátu</w:t>
      </w:r>
      <w:r w:rsidR="00A13267" w:rsidRPr="000563BF">
        <w:rPr>
          <w:rFonts w:cs="Arial"/>
          <w:szCs w:val="20"/>
        </w:rPr>
        <w:t xml:space="preserve"> např. Word (doc)</w:t>
      </w:r>
      <w:r w:rsidRPr="000563BF">
        <w:rPr>
          <w:rFonts w:cs="Arial"/>
          <w:szCs w:val="20"/>
        </w:rPr>
        <w:t>.</w:t>
      </w:r>
    </w:p>
    <w:p w14:paraId="484A6442" w14:textId="77777777" w:rsidR="00A749C4" w:rsidRPr="000563BF" w:rsidRDefault="00A749C4"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85" w:name="_Toc278564628"/>
      <w:bookmarkStart w:id="86" w:name="_Toc448135014"/>
      <w:r w:rsidRPr="000563BF">
        <w:rPr>
          <w:caps/>
          <w:color w:val="FFFFFF"/>
          <w:sz w:val="20"/>
          <w:szCs w:val="20"/>
        </w:rPr>
        <w:t>Termín otevírání obálek s nabídkami</w:t>
      </w:r>
      <w:bookmarkEnd w:id="85"/>
      <w:bookmarkEnd w:id="86"/>
    </w:p>
    <w:p w14:paraId="484A6443" w14:textId="15D23A35" w:rsidR="00A749C4" w:rsidRPr="000563BF" w:rsidRDefault="00A749C4" w:rsidP="00F75DF0">
      <w:pPr>
        <w:pStyle w:val="Zkladntext"/>
        <w:spacing w:after="0" w:line="280" w:lineRule="atLeast"/>
        <w:ind w:right="-110"/>
        <w:rPr>
          <w:szCs w:val="20"/>
        </w:rPr>
      </w:pPr>
      <w:r w:rsidRPr="000563BF">
        <w:rPr>
          <w:szCs w:val="20"/>
        </w:rPr>
        <w:t xml:space="preserve">Otevírání obálek s nabídkami </w:t>
      </w:r>
      <w:r w:rsidR="009E4150" w:rsidRPr="000563BF">
        <w:rPr>
          <w:szCs w:val="20"/>
        </w:rPr>
        <w:t>bude zahájeno</w:t>
      </w:r>
      <w:r w:rsidR="003A5518" w:rsidRPr="000563BF">
        <w:rPr>
          <w:szCs w:val="20"/>
        </w:rPr>
        <w:t xml:space="preserve"> </w:t>
      </w:r>
      <w:r w:rsidR="003A5518" w:rsidRPr="000563BF">
        <w:rPr>
          <w:b/>
        </w:rPr>
        <w:t>ihned po uplynutí lhůty pro podání nabídek</w:t>
      </w:r>
      <w:r w:rsidR="00101018" w:rsidRPr="000563BF">
        <w:rPr>
          <w:szCs w:val="20"/>
        </w:rPr>
        <w:t>,</w:t>
      </w:r>
      <w:r w:rsidR="005A0043" w:rsidRPr="000563BF">
        <w:rPr>
          <w:szCs w:val="20"/>
        </w:rPr>
        <w:t xml:space="preserve"> </w:t>
      </w:r>
      <w:r w:rsidRPr="000563BF">
        <w:rPr>
          <w:szCs w:val="20"/>
        </w:rPr>
        <w:t>v sídle zadavatele, tj. na adrese Na Poříčním právu 1/376, 128 01 Praha 2</w:t>
      </w:r>
      <w:r w:rsidR="00A13267" w:rsidRPr="000563BF">
        <w:rPr>
          <w:szCs w:val="20"/>
        </w:rPr>
        <w:t xml:space="preserve"> (</w:t>
      </w:r>
      <w:r w:rsidR="00697636" w:rsidRPr="000563BF">
        <w:rPr>
          <w:szCs w:val="20"/>
        </w:rPr>
        <w:t>uchazeči se hlásí na vrátnici</w:t>
      </w:r>
      <w:r w:rsidR="00A13267" w:rsidRPr="000563BF">
        <w:rPr>
          <w:szCs w:val="20"/>
        </w:rPr>
        <w:t>)</w:t>
      </w:r>
      <w:r w:rsidRPr="000563BF">
        <w:rPr>
          <w:szCs w:val="20"/>
        </w:rPr>
        <w:t>.</w:t>
      </w:r>
    </w:p>
    <w:p w14:paraId="484A6444" w14:textId="1D8FAE6E" w:rsidR="00A749C4" w:rsidRPr="000563BF" w:rsidRDefault="00A749C4" w:rsidP="00F75DF0">
      <w:pPr>
        <w:pStyle w:val="Zkladntext"/>
        <w:spacing w:before="120" w:after="0" w:line="280" w:lineRule="atLeast"/>
        <w:ind w:right="-110"/>
        <w:rPr>
          <w:szCs w:val="20"/>
        </w:rPr>
      </w:pPr>
      <w:r w:rsidRPr="000563BF">
        <w:rPr>
          <w:szCs w:val="20"/>
        </w:rPr>
        <w:t xml:space="preserve">Otevírání obálek s nabídkami se může zúčastnit jeden zástupce uchazeče, který podal nabídku do konce lhůty pro podání nabídek. Zástupce uchazeče se prokáže plnou mocí účastnit se jednání podepsanou osobou oprávněnou </w:t>
      </w:r>
      <w:r w:rsidR="00B8418B" w:rsidRPr="000563BF">
        <w:rPr>
          <w:szCs w:val="20"/>
        </w:rPr>
        <w:t xml:space="preserve">uchazeče </w:t>
      </w:r>
      <w:r w:rsidR="002A67A1" w:rsidRPr="000563BF">
        <w:rPr>
          <w:szCs w:val="20"/>
        </w:rPr>
        <w:t>zastupovat</w:t>
      </w:r>
      <w:r w:rsidR="001646A2" w:rsidRPr="000563BF">
        <w:rPr>
          <w:szCs w:val="20"/>
        </w:rPr>
        <w:t>.</w:t>
      </w:r>
    </w:p>
    <w:p w14:paraId="484A6445" w14:textId="77777777" w:rsidR="009E5CFD" w:rsidRPr="000563BF" w:rsidRDefault="00BF02D0" w:rsidP="009E5CFD">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87" w:name="_Toc448135015"/>
      <w:r w:rsidRPr="000563BF">
        <w:rPr>
          <w:caps/>
          <w:color w:val="FFFFFF"/>
          <w:sz w:val="20"/>
          <w:szCs w:val="20"/>
        </w:rPr>
        <w:lastRenderedPageBreak/>
        <w:t>Z</w:t>
      </w:r>
      <w:r w:rsidR="009E5CFD" w:rsidRPr="000563BF">
        <w:rPr>
          <w:caps/>
          <w:color w:val="FFFFFF"/>
          <w:sz w:val="20"/>
          <w:szCs w:val="20"/>
        </w:rPr>
        <w:t>adávací lhůta (lhůta, po kterou jsou uchazeči svými nabídkami vázáni)</w:t>
      </w:r>
      <w:bookmarkEnd w:id="87"/>
    </w:p>
    <w:p w14:paraId="484A6446" w14:textId="7CF3EE5F" w:rsidR="009E5CFD" w:rsidRPr="000563BF" w:rsidRDefault="009E5CFD" w:rsidP="009E5CFD">
      <w:pPr>
        <w:spacing w:line="280" w:lineRule="atLeast"/>
        <w:rPr>
          <w:rFonts w:cs="Arial"/>
          <w:b/>
          <w:iCs/>
          <w:color w:val="FF0000"/>
          <w:szCs w:val="20"/>
        </w:rPr>
      </w:pPr>
      <w:r w:rsidRPr="000563BF">
        <w:rPr>
          <w:rFonts w:cs="Arial"/>
          <w:bCs/>
          <w:iCs/>
          <w:szCs w:val="20"/>
        </w:rPr>
        <w:t xml:space="preserve">Délka zadávací lhůty dle § 43 </w:t>
      </w:r>
      <w:r w:rsidR="005F1393" w:rsidRPr="000563BF">
        <w:rPr>
          <w:rFonts w:cs="Arial"/>
          <w:bCs/>
          <w:iCs/>
          <w:szCs w:val="20"/>
        </w:rPr>
        <w:t>ZVZ</w:t>
      </w:r>
      <w:r w:rsidRPr="000563BF">
        <w:rPr>
          <w:rFonts w:cs="Arial"/>
          <w:bCs/>
          <w:iCs/>
          <w:szCs w:val="20"/>
        </w:rPr>
        <w:t>:</w:t>
      </w:r>
      <w:r w:rsidRPr="000563BF">
        <w:rPr>
          <w:rFonts w:cs="Arial"/>
          <w:b/>
          <w:iCs/>
          <w:szCs w:val="20"/>
        </w:rPr>
        <w:t xml:space="preserve"> </w:t>
      </w:r>
      <w:r w:rsidR="002B0ED4" w:rsidRPr="000563BF">
        <w:rPr>
          <w:rFonts w:cs="Arial"/>
          <w:b/>
          <w:iCs/>
          <w:szCs w:val="20"/>
        </w:rPr>
        <w:t>9 měsíců</w:t>
      </w:r>
      <w:r w:rsidRPr="000563BF">
        <w:rPr>
          <w:rFonts w:cs="Arial"/>
          <w:b/>
          <w:iCs/>
          <w:szCs w:val="20"/>
        </w:rPr>
        <w:t>.</w:t>
      </w:r>
    </w:p>
    <w:p w14:paraId="484A6447" w14:textId="77777777" w:rsidR="009E5CFD" w:rsidRPr="000563BF" w:rsidRDefault="009E5CFD" w:rsidP="009E5CFD">
      <w:pPr>
        <w:spacing w:before="120" w:line="280" w:lineRule="atLeast"/>
        <w:rPr>
          <w:rFonts w:cs="Arial"/>
          <w:bCs/>
          <w:szCs w:val="20"/>
        </w:rPr>
      </w:pPr>
      <w:r w:rsidRPr="000563BF">
        <w:rPr>
          <w:rFonts w:cs="Arial"/>
          <w:bCs/>
          <w:szCs w:val="20"/>
        </w:rPr>
        <w:t xml:space="preserve">Zadávací lhůta začíná běžet okamžikem skončení lhůty pro podání nabídek a končí dnem doručení oznámení zadavatele o výběru nejvhodnější nabídky. Zadávací lhůta se prodlužuje uchazečům, s nimiž může zadavatel uzavřít smlouvu, až do doby uzavření smlouvy podle § 82 odst. 4 </w:t>
      </w:r>
      <w:r w:rsidR="005F1393" w:rsidRPr="000563BF">
        <w:rPr>
          <w:rFonts w:cs="Arial"/>
          <w:bCs/>
          <w:szCs w:val="20"/>
        </w:rPr>
        <w:t xml:space="preserve">ZVZ </w:t>
      </w:r>
      <w:r w:rsidRPr="000563BF">
        <w:rPr>
          <w:rFonts w:cs="Arial"/>
          <w:bCs/>
          <w:szCs w:val="20"/>
        </w:rPr>
        <w:t>nebo do zrušení zadávacího řízení.</w:t>
      </w:r>
    </w:p>
    <w:p w14:paraId="484A6448" w14:textId="77777777" w:rsidR="00EA6AA2" w:rsidRPr="000563BF" w:rsidRDefault="00EA6AA2" w:rsidP="009847C3">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88" w:name="_Toc278564629"/>
      <w:bookmarkStart w:id="89" w:name="_Toc278564630"/>
      <w:bookmarkStart w:id="90" w:name="_Toc278564631"/>
      <w:bookmarkStart w:id="91" w:name="_Toc448135016"/>
      <w:bookmarkStart w:id="92" w:name="_Toc278564632"/>
      <w:bookmarkEnd w:id="88"/>
      <w:bookmarkEnd w:id="89"/>
      <w:bookmarkEnd w:id="90"/>
      <w:r w:rsidRPr="000563BF">
        <w:rPr>
          <w:caps/>
          <w:color w:val="FFFFFF"/>
          <w:sz w:val="20"/>
          <w:szCs w:val="20"/>
        </w:rPr>
        <w:t>Vysvětlení pojmů a zkratek</w:t>
      </w:r>
      <w:bookmarkEnd w:id="91"/>
    </w:p>
    <w:tbl>
      <w:tblPr>
        <w:tblStyle w:val="Mkatabulky"/>
        <w:tblW w:w="9322" w:type="dxa"/>
        <w:tblLook w:val="04A0" w:firstRow="1" w:lastRow="0" w:firstColumn="1" w:lastColumn="0" w:noHBand="0" w:noVBand="1"/>
      </w:tblPr>
      <w:tblGrid>
        <w:gridCol w:w="1951"/>
        <w:gridCol w:w="7371"/>
      </w:tblGrid>
      <w:tr w:rsidR="00EA6AA2" w:rsidRPr="000563BF" w14:paraId="484A644B" w14:textId="77777777" w:rsidTr="00495E49">
        <w:tc>
          <w:tcPr>
            <w:tcW w:w="1951" w:type="dxa"/>
            <w:vAlign w:val="center"/>
          </w:tcPr>
          <w:p w14:paraId="484A6449" w14:textId="77777777" w:rsidR="00EA6AA2" w:rsidRPr="000563BF" w:rsidRDefault="00EA6AA2" w:rsidP="005A0043">
            <w:pPr>
              <w:spacing w:before="60"/>
              <w:jc w:val="left"/>
              <w:rPr>
                <w:rFonts w:cs="Arial"/>
                <w:b/>
              </w:rPr>
            </w:pPr>
            <w:r w:rsidRPr="000563BF">
              <w:rPr>
                <w:rFonts w:cs="Arial"/>
                <w:b/>
              </w:rPr>
              <w:t>Zkratka</w:t>
            </w:r>
          </w:p>
        </w:tc>
        <w:tc>
          <w:tcPr>
            <w:tcW w:w="7371" w:type="dxa"/>
            <w:vAlign w:val="center"/>
          </w:tcPr>
          <w:p w14:paraId="484A644A" w14:textId="77777777" w:rsidR="00EA6AA2" w:rsidRPr="000563BF" w:rsidRDefault="00EA6AA2" w:rsidP="005A0043">
            <w:pPr>
              <w:spacing w:before="60"/>
              <w:jc w:val="left"/>
              <w:rPr>
                <w:rFonts w:cs="Arial"/>
                <w:b/>
              </w:rPr>
            </w:pPr>
            <w:r w:rsidRPr="000563BF">
              <w:rPr>
                <w:rFonts w:cs="Arial"/>
                <w:b/>
              </w:rPr>
              <w:t>Význam</w:t>
            </w:r>
          </w:p>
        </w:tc>
      </w:tr>
      <w:tr w:rsidR="00BB2CD6" w:rsidRPr="000563BF" w14:paraId="484A6469" w14:textId="77777777" w:rsidTr="00495E49">
        <w:tc>
          <w:tcPr>
            <w:tcW w:w="1951" w:type="dxa"/>
            <w:vAlign w:val="center"/>
          </w:tcPr>
          <w:p w14:paraId="484A6467" w14:textId="77777777" w:rsidR="00BB2CD6" w:rsidRPr="000563BF" w:rsidRDefault="00BB2CD6" w:rsidP="005A0043">
            <w:pPr>
              <w:spacing w:before="60"/>
              <w:jc w:val="left"/>
              <w:rPr>
                <w:rFonts w:cs="Arial"/>
              </w:rPr>
            </w:pPr>
            <w:r w:rsidRPr="000563BF">
              <w:rPr>
                <w:rFonts w:cs="Arial"/>
              </w:rPr>
              <w:t>MPSV</w:t>
            </w:r>
          </w:p>
        </w:tc>
        <w:tc>
          <w:tcPr>
            <w:tcW w:w="7371" w:type="dxa"/>
            <w:vAlign w:val="center"/>
          </w:tcPr>
          <w:p w14:paraId="484A6468" w14:textId="77777777" w:rsidR="00BB2CD6" w:rsidRPr="000563BF" w:rsidRDefault="00BB2CD6" w:rsidP="005A0043">
            <w:pPr>
              <w:spacing w:before="60"/>
              <w:jc w:val="left"/>
              <w:rPr>
                <w:rFonts w:cs="Arial"/>
                <w:sz w:val="24"/>
              </w:rPr>
            </w:pPr>
            <w:r w:rsidRPr="000563BF">
              <w:rPr>
                <w:rFonts w:cs="Arial"/>
              </w:rPr>
              <w:t>Ministerstvo práce a sociálních věcí České republiky</w:t>
            </w:r>
          </w:p>
        </w:tc>
      </w:tr>
      <w:tr w:rsidR="00BB2CD6" w:rsidRPr="000563BF" w14:paraId="484A648A" w14:textId="77777777" w:rsidTr="00495E49">
        <w:tc>
          <w:tcPr>
            <w:tcW w:w="1951" w:type="dxa"/>
            <w:vAlign w:val="center"/>
          </w:tcPr>
          <w:p w14:paraId="484A6488" w14:textId="77777777" w:rsidR="00BB2CD6" w:rsidRPr="000563BF" w:rsidRDefault="00BB2CD6" w:rsidP="005A0043">
            <w:pPr>
              <w:spacing w:before="60"/>
              <w:jc w:val="left"/>
              <w:rPr>
                <w:rFonts w:cs="Arial"/>
                <w:sz w:val="24"/>
              </w:rPr>
            </w:pPr>
            <w:r w:rsidRPr="000563BF">
              <w:rPr>
                <w:rFonts w:cs="Arial"/>
              </w:rPr>
              <w:t>ZVZ</w:t>
            </w:r>
          </w:p>
        </w:tc>
        <w:tc>
          <w:tcPr>
            <w:tcW w:w="7371" w:type="dxa"/>
            <w:vAlign w:val="center"/>
          </w:tcPr>
          <w:p w14:paraId="484A6489" w14:textId="77777777" w:rsidR="00BB2CD6" w:rsidRPr="000563BF" w:rsidRDefault="00BB2CD6" w:rsidP="005A0043">
            <w:pPr>
              <w:spacing w:before="60"/>
              <w:jc w:val="left"/>
              <w:rPr>
                <w:rFonts w:cs="Arial"/>
                <w:sz w:val="24"/>
              </w:rPr>
            </w:pPr>
            <w:r w:rsidRPr="000563BF">
              <w:rPr>
                <w:rFonts w:cs="Arial"/>
              </w:rPr>
              <w:t>Zákon č. 137/2006 Sb., o veřejných zakázkách, ve znění pozdějších předpisů</w:t>
            </w:r>
          </w:p>
        </w:tc>
      </w:tr>
    </w:tbl>
    <w:p w14:paraId="484A648B" w14:textId="77777777" w:rsidR="00A749C4" w:rsidRPr="000563BF" w:rsidRDefault="00A749C4" w:rsidP="005A0043">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after="120" w:line="280" w:lineRule="atLeast"/>
        <w:ind w:left="539" w:hanging="539"/>
        <w:rPr>
          <w:caps/>
          <w:color w:val="FFFFFF"/>
          <w:sz w:val="20"/>
          <w:szCs w:val="20"/>
        </w:rPr>
      </w:pPr>
      <w:bookmarkStart w:id="93" w:name="_Toc448135017"/>
      <w:r w:rsidRPr="000563BF">
        <w:rPr>
          <w:caps/>
          <w:color w:val="FFFFFF"/>
          <w:sz w:val="20"/>
          <w:szCs w:val="20"/>
        </w:rPr>
        <w:t>PŘÍLOHY zadávací dokumentace</w:t>
      </w:r>
      <w:bookmarkEnd w:id="92"/>
      <w:bookmarkEnd w:id="93"/>
      <w:r w:rsidRPr="000563BF">
        <w:rPr>
          <w:caps/>
          <w:color w:val="FFFFFF"/>
          <w:sz w:val="20"/>
          <w:szCs w:val="20"/>
        </w:rPr>
        <w:t xml:space="preserve"> </w:t>
      </w:r>
    </w:p>
    <w:p w14:paraId="484A648C" w14:textId="401E8951" w:rsidR="005F1393" w:rsidRPr="000563BF" w:rsidRDefault="005F1393" w:rsidP="005F1393">
      <w:pPr>
        <w:spacing w:line="280" w:lineRule="atLeast"/>
        <w:ind w:right="-110"/>
        <w:jc w:val="left"/>
        <w:rPr>
          <w:rFonts w:cs="Arial"/>
          <w:bCs/>
          <w:iCs/>
          <w:szCs w:val="20"/>
        </w:rPr>
      </w:pPr>
      <w:r w:rsidRPr="000563BF">
        <w:rPr>
          <w:rFonts w:cs="Arial"/>
          <w:bCs/>
          <w:iCs/>
          <w:szCs w:val="20"/>
        </w:rPr>
        <w:t>Příloha č. 1 – Kvalifikační dokumentace</w:t>
      </w:r>
    </w:p>
    <w:p w14:paraId="484A648D" w14:textId="77777777" w:rsidR="005F1393" w:rsidRPr="000563BF" w:rsidRDefault="005F1393" w:rsidP="005F1393">
      <w:pPr>
        <w:spacing w:line="280" w:lineRule="atLeast"/>
        <w:ind w:right="-110"/>
        <w:jc w:val="left"/>
        <w:rPr>
          <w:rFonts w:cs="Arial"/>
          <w:bCs/>
          <w:iCs/>
          <w:szCs w:val="20"/>
        </w:rPr>
      </w:pPr>
      <w:r w:rsidRPr="000563BF">
        <w:rPr>
          <w:rFonts w:cs="Arial"/>
          <w:bCs/>
          <w:iCs/>
          <w:szCs w:val="20"/>
        </w:rPr>
        <w:t xml:space="preserve">Příloha č. 2 – Závazný vzor </w:t>
      </w:r>
      <w:r w:rsidR="00A13267" w:rsidRPr="000563BF">
        <w:rPr>
          <w:rFonts w:cs="Arial"/>
          <w:bCs/>
          <w:iCs/>
          <w:szCs w:val="20"/>
        </w:rPr>
        <w:t>S</w:t>
      </w:r>
      <w:r w:rsidRPr="000563BF">
        <w:rPr>
          <w:rFonts w:cs="Arial"/>
          <w:bCs/>
          <w:iCs/>
          <w:szCs w:val="20"/>
        </w:rPr>
        <w:t xml:space="preserve">mlouvy </w:t>
      </w:r>
    </w:p>
    <w:p w14:paraId="484A648E" w14:textId="77777777" w:rsidR="005F1393" w:rsidRPr="000563BF" w:rsidRDefault="005F1393" w:rsidP="005F1393">
      <w:pPr>
        <w:spacing w:line="280" w:lineRule="atLeast"/>
        <w:ind w:right="-110"/>
        <w:jc w:val="left"/>
        <w:rPr>
          <w:rFonts w:cs="Arial"/>
          <w:bCs/>
          <w:iCs/>
          <w:szCs w:val="20"/>
        </w:rPr>
      </w:pPr>
      <w:r w:rsidRPr="000563BF">
        <w:rPr>
          <w:rFonts w:cs="Arial"/>
          <w:bCs/>
          <w:iCs/>
          <w:szCs w:val="20"/>
        </w:rPr>
        <w:t xml:space="preserve">Příloha č. 3 – Krycí list nabídky </w:t>
      </w:r>
    </w:p>
    <w:p w14:paraId="484A648F" w14:textId="0C3EC204" w:rsidR="005F1393" w:rsidRPr="000563BF" w:rsidRDefault="005F1393" w:rsidP="005F1393">
      <w:pPr>
        <w:spacing w:line="280" w:lineRule="atLeast"/>
        <w:ind w:left="1276" w:right="-110" w:hanging="1276"/>
        <w:jc w:val="left"/>
        <w:rPr>
          <w:rFonts w:cs="Arial"/>
          <w:bCs/>
          <w:iCs/>
          <w:szCs w:val="20"/>
        </w:rPr>
      </w:pPr>
      <w:r w:rsidRPr="000563BF">
        <w:rPr>
          <w:rFonts w:cs="Arial"/>
          <w:bCs/>
          <w:iCs/>
          <w:szCs w:val="20"/>
        </w:rPr>
        <w:t xml:space="preserve">Příloha č. 4 – </w:t>
      </w:r>
      <w:r w:rsidR="00D86217" w:rsidRPr="000563BF">
        <w:rPr>
          <w:rFonts w:cs="Arial"/>
          <w:bCs/>
          <w:iCs/>
          <w:szCs w:val="20"/>
        </w:rPr>
        <w:t>Vzor čestného prohlášení o splnění základních kvalifikačních předpokladů a vzor čestného prohlášení o splnění ekonomické a finanční způsobilosti uchazeče</w:t>
      </w:r>
    </w:p>
    <w:p w14:paraId="484A6490" w14:textId="77777777" w:rsidR="005F1393" w:rsidRPr="000563BF" w:rsidRDefault="005F1393" w:rsidP="005F1393">
      <w:pPr>
        <w:spacing w:line="280" w:lineRule="atLeast"/>
        <w:ind w:right="-110"/>
        <w:jc w:val="left"/>
        <w:rPr>
          <w:rFonts w:cs="Arial"/>
          <w:bCs/>
          <w:iCs/>
          <w:szCs w:val="20"/>
        </w:rPr>
      </w:pPr>
      <w:r w:rsidRPr="000563BF">
        <w:rPr>
          <w:rFonts w:cs="Arial"/>
          <w:bCs/>
          <w:iCs/>
          <w:szCs w:val="20"/>
        </w:rPr>
        <w:t>Příloha č. 5 – Vzor čestného prohlášení dle § 68 odst. 3 ZVZ</w:t>
      </w:r>
      <w:r w:rsidRPr="000563BF" w:rsidDel="00150D20">
        <w:rPr>
          <w:rFonts w:cs="Arial"/>
          <w:bCs/>
          <w:iCs/>
          <w:szCs w:val="20"/>
        </w:rPr>
        <w:t xml:space="preserve"> </w:t>
      </w:r>
    </w:p>
    <w:p w14:paraId="484A6493" w14:textId="5C0689C7" w:rsidR="005F1393" w:rsidRPr="000563BF" w:rsidRDefault="005F1393" w:rsidP="005F1393">
      <w:pPr>
        <w:spacing w:line="280" w:lineRule="atLeast"/>
        <w:ind w:right="-110"/>
        <w:rPr>
          <w:rFonts w:cs="Arial"/>
          <w:bCs/>
          <w:iCs/>
          <w:szCs w:val="20"/>
        </w:rPr>
      </w:pPr>
      <w:r w:rsidRPr="000563BF">
        <w:rPr>
          <w:rFonts w:cs="Arial"/>
          <w:bCs/>
          <w:iCs/>
          <w:szCs w:val="20"/>
        </w:rPr>
        <w:t xml:space="preserve">Příloha č. </w:t>
      </w:r>
      <w:r w:rsidR="000C7CE3" w:rsidRPr="000563BF">
        <w:rPr>
          <w:rFonts w:cs="Arial"/>
          <w:bCs/>
          <w:iCs/>
          <w:szCs w:val="20"/>
        </w:rPr>
        <w:t>6</w:t>
      </w:r>
      <w:r w:rsidRPr="000563BF">
        <w:rPr>
          <w:rFonts w:cs="Arial"/>
          <w:bCs/>
          <w:iCs/>
          <w:szCs w:val="20"/>
        </w:rPr>
        <w:t xml:space="preserve"> – </w:t>
      </w:r>
      <w:r w:rsidR="0031750A" w:rsidRPr="000563BF">
        <w:rPr>
          <w:rFonts w:cs="Arial"/>
          <w:bCs/>
          <w:iCs/>
          <w:szCs w:val="20"/>
        </w:rPr>
        <w:t>Vzor dokumentu „Údaje pro hodnocení“</w:t>
      </w:r>
    </w:p>
    <w:p w14:paraId="013FD72F" w14:textId="28BEF563" w:rsidR="0005716C" w:rsidRPr="000563BF" w:rsidRDefault="0005716C" w:rsidP="005F1393">
      <w:pPr>
        <w:spacing w:line="280" w:lineRule="atLeast"/>
        <w:ind w:right="-110"/>
        <w:rPr>
          <w:rFonts w:cs="Arial"/>
          <w:bCs/>
          <w:iCs/>
          <w:szCs w:val="20"/>
        </w:rPr>
      </w:pPr>
      <w:r w:rsidRPr="000563BF">
        <w:rPr>
          <w:rFonts w:cs="Arial"/>
          <w:bCs/>
          <w:iCs/>
          <w:szCs w:val="20"/>
        </w:rPr>
        <w:t xml:space="preserve">Příloha č. 7 – </w:t>
      </w:r>
      <w:r w:rsidR="00EE0B23" w:rsidRPr="000563BF">
        <w:rPr>
          <w:rFonts w:cs="Arial"/>
          <w:bCs/>
          <w:iCs/>
          <w:szCs w:val="20"/>
        </w:rPr>
        <w:t>Technické informace</w:t>
      </w:r>
    </w:p>
    <w:p w14:paraId="25FBB2F0" w14:textId="68692E56" w:rsidR="00B1376B" w:rsidRPr="000563BF" w:rsidRDefault="00B1376B" w:rsidP="00B1376B">
      <w:pPr>
        <w:spacing w:line="280" w:lineRule="atLeast"/>
        <w:ind w:right="-110"/>
        <w:rPr>
          <w:rFonts w:cs="Arial"/>
          <w:bCs/>
          <w:iCs/>
          <w:szCs w:val="20"/>
        </w:rPr>
      </w:pPr>
    </w:p>
    <w:p w14:paraId="262A5992" w14:textId="77777777" w:rsidR="00B51B03" w:rsidRPr="000563BF" w:rsidRDefault="00B51B03" w:rsidP="00B1376B">
      <w:pPr>
        <w:spacing w:line="280" w:lineRule="atLeast"/>
        <w:ind w:right="-110"/>
        <w:rPr>
          <w:rFonts w:cs="Arial"/>
          <w:bCs/>
          <w:iCs/>
          <w:szCs w:val="20"/>
        </w:rPr>
      </w:pPr>
    </w:p>
    <w:p w14:paraId="7EAA9603" w14:textId="77777777" w:rsidR="00B51B03" w:rsidRPr="000563BF" w:rsidRDefault="00B51B03" w:rsidP="00B1376B">
      <w:pPr>
        <w:spacing w:line="280" w:lineRule="atLeast"/>
        <w:ind w:right="-110"/>
        <w:rPr>
          <w:rFonts w:cs="Arial"/>
          <w:bCs/>
          <w:iCs/>
          <w:szCs w:val="20"/>
        </w:rPr>
      </w:pPr>
    </w:p>
    <w:p w14:paraId="3BCB9E3A" w14:textId="77777777" w:rsidR="005062CC" w:rsidRPr="000563BF" w:rsidRDefault="005062CC" w:rsidP="00B1376B">
      <w:pPr>
        <w:spacing w:line="280" w:lineRule="atLeast"/>
        <w:ind w:right="-110"/>
        <w:rPr>
          <w:rFonts w:cs="Arial"/>
          <w:bCs/>
          <w:iCs/>
          <w:szCs w:val="20"/>
        </w:rPr>
      </w:pPr>
    </w:p>
    <w:tbl>
      <w:tblPr>
        <w:tblW w:w="0" w:type="auto"/>
        <w:tblLook w:val="04A0" w:firstRow="1" w:lastRow="0" w:firstColumn="1" w:lastColumn="0" w:noHBand="0" w:noVBand="1"/>
      </w:tblPr>
      <w:tblGrid>
        <w:gridCol w:w="4605"/>
        <w:gridCol w:w="4605"/>
      </w:tblGrid>
      <w:tr w:rsidR="005062CC" w:rsidRPr="000563BF" w14:paraId="484A649C" w14:textId="77777777" w:rsidTr="005A0043">
        <w:trPr>
          <w:trHeight w:val="595"/>
        </w:trPr>
        <w:tc>
          <w:tcPr>
            <w:tcW w:w="4605" w:type="dxa"/>
            <w:shd w:val="clear" w:color="auto" w:fill="auto"/>
          </w:tcPr>
          <w:p w14:paraId="484A649A" w14:textId="0D3D72C7" w:rsidR="005062CC" w:rsidRPr="000563BF" w:rsidRDefault="005062CC" w:rsidP="00350437">
            <w:pPr>
              <w:tabs>
                <w:tab w:val="left" w:pos="0"/>
              </w:tabs>
              <w:spacing w:line="280" w:lineRule="atLeast"/>
              <w:rPr>
                <w:rFonts w:cs="Arial"/>
                <w:bCs/>
                <w:szCs w:val="20"/>
                <w:highlight w:val="yellow"/>
              </w:rPr>
            </w:pPr>
            <w:r w:rsidRPr="000563BF">
              <w:rPr>
                <w:rFonts w:cs="Arial"/>
                <w:szCs w:val="20"/>
              </w:rPr>
              <w:t xml:space="preserve">V Praze, dne </w:t>
            </w:r>
            <w:r w:rsidR="00350437">
              <w:rPr>
                <w:rFonts w:cs="Arial"/>
                <w:szCs w:val="20"/>
              </w:rPr>
              <w:t>14. 4. 2016</w:t>
            </w:r>
          </w:p>
        </w:tc>
        <w:tc>
          <w:tcPr>
            <w:tcW w:w="4605" w:type="dxa"/>
            <w:shd w:val="clear" w:color="auto" w:fill="auto"/>
          </w:tcPr>
          <w:p w14:paraId="12A4B8AC" w14:textId="77777777" w:rsidR="005062CC" w:rsidRPr="000563BF" w:rsidRDefault="005062CC" w:rsidP="00D058C5">
            <w:pPr>
              <w:tabs>
                <w:tab w:val="left" w:pos="0"/>
              </w:tabs>
              <w:spacing w:line="280" w:lineRule="atLeast"/>
              <w:jc w:val="center"/>
              <w:rPr>
                <w:rFonts w:cs="Arial"/>
                <w:szCs w:val="20"/>
              </w:rPr>
            </w:pPr>
          </w:p>
          <w:p w14:paraId="2FB53D30" w14:textId="77777777" w:rsidR="00F3217D" w:rsidRPr="000563BF" w:rsidRDefault="00F3217D" w:rsidP="003A5518">
            <w:pPr>
              <w:pStyle w:val="RLdajeosmluvnstran"/>
              <w:keepNext/>
              <w:spacing w:line="240" w:lineRule="auto"/>
              <w:rPr>
                <w:rFonts w:cs="Arial"/>
                <w:szCs w:val="20"/>
              </w:rPr>
            </w:pPr>
            <w:r w:rsidRPr="000563BF">
              <w:rPr>
                <w:rFonts w:cs="Arial"/>
                <w:szCs w:val="20"/>
              </w:rPr>
              <w:t>Mgr. Bc. et Bc. Robert Baxa</w:t>
            </w:r>
          </w:p>
          <w:p w14:paraId="484A649B" w14:textId="0E619D01" w:rsidR="005062CC" w:rsidRPr="000563BF" w:rsidRDefault="00B51B03" w:rsidP="003A5518">
            <w:pPr>
              <w:spacing w:before="120"/>
              <w:jc w:val="center"/>
              <w:rPr>
                <w:rFonts w:cs="Arial"/>
                <w:bCs/>
                <w:szCs w:val="20"/>
              </w:rPr>
            </w:pPr>
            <w:r w:rsidRPr="000563BF">
              <w:rPr>
                <w:rFonts w:cs="Arial"/>
                <w:szCs w:val="20"/>
              </w:rPr>
              <w:t xml:space="preserve">první </w:t>
            </w:r>
            <w:r w:rsidR="00F3217D" w:rsidRPr="000563BF">
              <w:rPr>
                <w:rFonts w:cs="Arial"/>
                <w:szCs w:val="20"/>
              </w:rPr>
              <w:t>náměstek ministryně pro řízení sekce informačních technologií</w:t>
            </w:r>
          </w:p>
        </w:tc>
      </w:tr>
    </w:tbl>
    <w:p w14:paraId="484A64A5" w14:textId="6DCE28E5" w:rsidR="005F1393" w:rsidRPr="000563BF" w:rsidRDefault="00D86217" w:rsidP="00A72087">
      <w:pPr>
        <w:jc w:val="center"/>
        <w:rPr>
          <w:rFonts w:cs="Arial"/>
          <w:b/>
          <w:szCs w:val="20"/>
        </w:rPr>
      </w:pPr>
      <w:r w:rsidRPr="000563BF">
        <w:rPr>
          <w:rFonts w:cs="Arial"/>
          <w:b/>
          <w:szCs w:val="20"/>
        </w:rPr>
        <w:br w:type="page"/>
      </w:r>
      <w:r w:rsidR="005F1393" w:rsidRPr="000563BF">
        <w:rPr>
          <w:rFonts w:cs="Arial"/>
          <w:b/>
          <w:szCs w:val="20"/>
        </w:rPr>
        <w:lastRenderedPageBreak/>
        <w:t>Příloha č. 1</w:t>
      </w:r>
    </w:p>
    <w:p w14:paraId="484A64A6" w14:textId="77777777" w:rsidR="005F1393" w:rsidRPr="000563BF" w:rsidRDefault="005F1393" w:rsidP="005F1393">
      <w:pPr>
        <w:spacing w:line="280" w:lineRule="atLeast"/>
        <w:jc w:val="center"/>
        <w:rPr>
          <w:rFonts w:cs="Arial"/>
          <w:b/>
          <w:szCs w:val="20"/>
        </w:rPr>
      </w:pPr>
      <w:r w:rsidRPr="000563BF">
        <w:rPr>
          <w:rFonts w:cs="Arial"/>
          <w:b/>
          <w:szCs w:val="20"/>
        </w:rPr>
        <w:t>Kvalifikační dokumentace</w:t>
      </w:r>
    </w:p>
    <w:p w14:paraId="484A64A7" w14:textId="77777777" w:rsidR="005F1393" w:rsidRPr="000563BF" w:rsidRDefault="005F1393" w:rsidP="005F1393">
      <w:pPr>
        <w:spacing w:line="280" w:lineRule="atLeast"/>
        <w:jc w:val="center"/>
        <w:rPr>
          <w:rFonts w:cs="Arial"/>
          <w:b/>
          <w:szCs w:val="20"/>
        </w:rPr>
      </w:pPr>
    </w:p>
    <w:p w14:paraId="484A64A8" w14:textId="77777777" w:rsidR="005F1393" w:rsidRPr="000563BF" w:rsidRDefault="005F1393" w:rsidP="005F1393">
      <w:pPr>
        <w:spacing w:line="280" w:lineRule="atLeast"/>
        <w:jc w:val="center"/>
        <w:rPr>
          <w:rFonts w:cs="Arial"/>
          <w:b/>
          <w:i/>
          <w:szCs w:val="20"/>
        </w:rPr>
      </w:pPr>
      <w:r w:rsidRPr="000563BF">
        <w:rPr>
          <w:rFonts w:cs="Arial"/>
          <w:b/>
          <w:i/>
          <w:szCs w:val="20"/>
        </w:rPr>
        <w:t>(tvoří samostatný dokument v elektronické podobě)</w:t>
      </w:r>
    </w:p>
    <w:p w14:paraId="484A64A9" w14:textId="77777777" w:rsidR="005F1393" w:rsidRPr="000563BF" w:rsidRDefault="005F1393" w:rsidP="005F1393">
      <w:pPr>
        <w:jc w:val="center"/>
        <w:rPr>
          <w:rFonts w:cs="Arial"/>
          <w:b/>
          <w:szCs w:val="20"/>
        </w:rPr>
      </w:pPr>
      <w:r w:rsidRPr="000563BF">
        <w:rPr>
          <w:rFonts w:cs="Arial"/>
          <w:b/>
          <w:szCs w:val="20"/>
        </w:rPr>
        <w:br w:type="page"/>
      </w:r>
    </w:p>
    <w:p w14:paraId="484A64AA" w14:textId="77777777" w:rsidR="005F1393" w:rsidRPr="000563BF" w:rsidRDefault="005F1393" w:rsidP="005F1393">
      <w:pPr>
        <w:spacing w:line="280" w:lineRule="atLeast"/>
        <w:jc w:val="center"/>
        <w:rPr>
          <w:rFonts w:cs="Arial"/>
          <w:b/>
          <w:szCs w:val="20"/>
        </w:rPr>
      </w:pPr>
      <w:r w:rsidRPr="000563BF">
        <w:rPr>
          <w:rFonts w:cs="Arial"/>
          <w:b/>
          <w:szCs w:val="20"/>
        </w:rPr>
        <w:lastRenderedPageBreak/>
        <w:t xml:space="preserve">Příloha č. 2 </w:t>
      </w:r>
    </w:p>
    <w:p w14:paraId="484A64AB" w14:textId="77777777" w:rsidR="005F1393" w:rsidRPr="000563BF" w:rsidRDefault="005F1393" w:rsidP="005F1393">
      <w:pPr>
        <w:spacing w:line="280" w:lineRule="atLeast"/>
        <w:jc w:val="center"/>
        <w:rPr>
          <w:rFonts w:cs="Arial"/>
          <w:b/>
          <w:szCs w:val="20"/>
        </w:rPr>
      </w:pPr>
      <w:r w:rsidRPr="000563BF">
        <w:rPr>
          <w:rFonts w:cs="Arial"/>
          <w:b/>
          <w:szCs w:val="20"/>
        </w:rPr>
        <w:t xml:space="preserve">Závazný vzor </w:t>
      </w:r>
      <w:r w:rsidR="00A13267" w:rsidRPr="000563BF">
        <w:rPr>
          <w:rFonts w:cs="Arial"/>
          <w:b/>
          <w:szCs w:val="20"/>
        </w:rPr>
        <w:t>S</w:t>
      </w:r>
      <w:r w:rsidRPr="000563BF">
        <w:rPr>
          <w:rFonts w:cs="Arial"/>
          <w:b/>
          <w:szCs w:val="20"/>
        </w:rPr>
        <w:t xml:space="preserve">mlouvy </w:t>
      </w:r>
    </w:p>
    <w:p w14:paraId="484A64AC" w14:textId="77777777" w:rsidR="005F1393" w:rsidRPr="000563BF" w:rsidRDefault="005F1393" w:rsidP="005F1393">
      <w:pPr>
        <w:spacing w:line="280" w:lineRule="atLeast"/>
        <w:jc w:val="center"/>
        <w:rPr>
          <w:rFonts w:cs="Arial"/>
          <w:b/>
          <w:i/>
          <w:szCs w:val="20"/>
          <w:highlight w:val="yellow"/>
        </w:rPr>
      </w:pPr>
    </w:p>
    <w:p w14:paraId="484A64AD" w14:textId="77777777" w:rsidR="005F1393" w:rsidRPr="000563BF" w:rsidRDefault="005F1393" w:rsidP="005F1393">
      <w:pPr>
        <w:spacing w:line="280" w:lineRule="atLeast"/>
        <w:jc w:val="center"/>
        <w:rPr>
          <w:rFonts w:cs="Arial"/>
          <w:b/>
          <w:i/>
          <w:szCs w:val="20"/>
        </w:rPr>
      </w:pPr>
      <w:r w:rsidRPr="000563BF">
        <w:rPr>
          <w:rFonts w:cs="Arial"/>
          <w:b/>
          <w:i/>
          <w:szCs w:val="20"/>
        </w:rPr>
        <w:t>(tvoří samostatný dokument v elektronické podobě)</w:t>
      </w:r>
    </w:p>
    <w:p w14:paraId="484A64AE" w14:textId="77777777" w:rsidR="005F1393" w:rsidRPr="000563BF" w:rsidRDefault="005F1393" w:rsidP="005F1393">
      <w:pPr>
        <w:spacing w:line="280" w:lineRule="atLeast"/>
        <w:jc w:val="center"/>
        <w:rPr>
          <w:rFonts w:cs="Arial"/>
          <w:b/>
          <w:szCs w:val="20"/>
        </w:rPr>
      </w:pPr>
    </w:p>
    <w:p w14:paraId="484A64AF" w14:textId="77777777" w:rsidR="005F1393" w:rsidRPr="000563BF" w:rsidRDefault="005F1393" w:rsidP="005F1393">
      <w:pPr>
        <w:jc w:val="center"/>
        <w:rPr>
          <w:rFonts w:cs="Arial"/>
          <w:b/>
          <w:szCs w:val="20"/>
        </w:rPr>
      </w:pPr>
      <w:r w:rsidRPr="000563BF">
        <w:rPr>
          <w:rFonts w:cs="Arial"/>
          <w:b/>
          <w:szCs w:val="20"/>
        </w:rPr>
        <w:br w:type="page"/>
      </w:r>
    </w:p>
    <w:p w14:paraId="484A64B0" w14:textId="77777777" w:rsidR="005F1393" w:rsidRPr="000563BF" w:rsidRDefault="005F1393" w:rsidP="005F1393">
      <w:pPr>
        <w:spacing w:line="280" w:lineRule="atLeast"/>
        <w:jc w:val="center"/>
        <w:rPr>
          <w:rFonts w:cs="Arial"/>
          <w:b/>
          <w:szCs w:val="20"/>
        </w:rPr>
      </w:pPr>
      <w:r w:rsidRPr="000563BF">
        <w:rPr>
          <w:rFonts w:cs="Arial"/>
          <w:b/>
          <w:szCs w:val="20"/>
        </w:rPr>
        <w:lastRenderedPageBreak/>
        <w:t xml:space="preserve">Příloha č. 3 </w:t>
      </w:r>
    </w:p>
    <w:p w14:paraId="484A64B1" w14:textId="77777777" w:rsidR="005F1393" w:rsidRPr="000563BF" w:rsidRDefault="005F1393" w:rsidP="005F1393">
      <w:pPr>
        <w:spacing w:line="280" w:lineRule="atLeast"/>
        <w:jc w:val="center"/>
        <w:rPr>
          <w:rFonts w:cs="Arial"/>
          <w:b/>
          <w:szCs w:val="20"/>
        </w:rPr>
      </w:pPr>
      <w:r w:rsidRPr="000563BF">
        <w:rPr>
          <w:rFonts w:cs="Arial"/>
          <w:b/>
          <w:szCs w:val="20"/>
        </w:rPr>
        <w:t xml:space="preserve">Krycí list nabídky </w:t>
      </w:r>
    </w:p>
    <w:p w14:paraId="484A64B2" w14:textId="77777777" w:rsidR="005F1393" w:rsidRPr="000563BF" w:rsidRDefault="005F1393" w:rsidP="005F1393">
      <w:pPr>
        <w:spacing w:line="280" w:lineRule="atLeast"/>
        <w:jc w:val="center"/>
        <w:rPr>
          <w:rFonts w:cs="Arial"/>
          <w:b/>
          <w:szCs w:val="20"/>
        </w:rPr>
      </w:pPr>
    </w:p>
    <w:p w14:paraId="484A64B3" w14:textId="77777777" w:rsidR="009847C3" w:rsidRPr="000563BF" w:rsidRDefault="00A73556" w:rsidP="005F1393">
      <w:pPr>
        <w:jc w:val="center"/>
        <w:rPr>
          <w:rFonts w:cs="Arial"/>
          <w:b/>
          <w:szCs w:val="20"/>
        </w:rPr>
      </w:pPr>
      <w:r w:rsidRPr="000563BF">
        <w:rPr>
          <w:rFonts w:cs="Arial"/>
          <w:b/>
          <w:i/>
          <w:szCs w:val="20"/>
        </w:rPr>
        <w:t>(tvoří samostatný dokument v elektronické podobě)</w:t>
      </w:r>
    </w:p>
    <w:p w14:paraId="484A64B4" w14:textId="77777777" w:rsidR="009847C3" w:rsidRPr="000563BF" w:rsidRDefault="009847C3">
      <w:pPr>
        <w:jc w:val="left"/>
        <w:rPr>
          <w:rFonts w:cs="Arial"/>
          <w:b/>
          <w:szCs w:val="20"/>
        </w:rPr>
      </w:pPr>
      <w:r w:rsidRPr="000563BF">
        <w:rPr>
          <w:rFonts w:cs="Arial"/>
          <w:b/>
          <w:szCs w:val="20"/>
        </w:rPr>
        <w:br w:type="page"/>
      </w:r>
    </w:p>
    <w:p w14:paraId="484A64B5" w14:textId="77777777" w:rsidR="005F1393" w:rsidRPr="000563BF" w:rsidRDefault="005F1393" w:rsidP="005F1393">
      <w:pPr>
        <w:spacing w:line="280" w:lineRule="atLeast"/>
        <w:jc w:val="center"/>
        <w:rPr>
          <w:rFonts w:cs="Arial"/>
          <w:b/>
          <w:szCs w:val="20"/>
        </w:rPr>
      </w:pPr>
      <w:r w:rsidRPr="000563BF">
        <w:rPr>
          <w:rFonts w:cs="Arial"/>
          <w:b/>
          <w:szCs w:val="20"/>
        </w:rPr>
        <w:lastRenderedPageBreak/>
        <w:t xml:space="preserve">Příloha č. 4 </w:t>
      </w:r>
    </w:p>
    <w:p w14:paraId="484A64B6" w14:textId="5EA5C188" w:rsidR="00A73556" w:rsidRPr="000563BF" w:rsidRDefault="00A73556" w:rsidP="00A73556">
      <w:pPr>
        <w:spacing w:line="280" w:lineRule="atLeast"/>
        <w:jc w:val="center"/>
        <w:rPr>
          <w:rFonts w:cs="Arial"/>
          <w:b/>
          <w:szCs w:val="20"/>
        </w:rPr>
      </w:pPr>
      <w:r w:rsidRPr="000563BF">
        <w:rPr>
          <w:rFonts w:cs="Arial"/>
          <w:b/>
          <w:szCs w:val="20"/>
        </w:rPr>
        <w:t>Vzor čestného prohlášení o splnění základních kvalifikačních předpokladů a vzor čestného prohlášení o splnění ekonomické a finanční způsobilosti uchazeče</w:t>
      </w:r>
    </w:p>
    <w:p w14:paraId="484A64B7" w14:textId="77777777" w:rsidR="00A73556" w:rsidRPr="000563BF" w:rsidRDefault="00A73556" w:rsidP="00A73556">
      <w:pPr>
        <w:spacing w:line="280" w:lineRule="atLeast"/>
        <w:jc w:val="center"/>
        <w:rPr>
          <w:rFonts w:cs="Arial"/>
          <w:b/>
          <w:szCs w:val="20"/>
        </w:rPr>
      </w:pPr>
    </w:p>
    <w:p w14:paraId="484A64B8" w14:textId="77777777" w:rsidR="00A73556" w:rsidRPr="000563BF" w:rsidRDefault="00A73556" w:rsidP="00A73556">
      <w:pPr>
        <w:jc w:val="center"/>
        <w:rPr>
          <w:rFonts w:cs="Arial"/>
          <w:b/>
          <w:szCs w:val="20"/>
        </w:rPr>
      </w:pPr>
      <w:r w:rsidRPr="000563BF">
        <w:rPr>
          <w:rFonts w:cs="Arial"/>
          <w:b/>
          <w:i/>
          <w:szCs w:val="20"/>
        </w:rPr>
        <w:t>(tvoří samostatný dokument v elektronické podobě)</w:t>
      </w:r>
    </w:p>
    <w:p w14:paraId="484A64B9" w14:textId="77777777" w:rsidR="005F1393" w:rsidRPr="000563BF" w:rsidRDefault="005F1393" w:rsidP="005F1393">
      <w:pPr>
        <w:jc w:val="left"/>
        <w:rPr>
          <w:rFonts w:cs="Arial"/>
          <w:b/>
          <w:szCs w:val="20"/>
        </w:rPr>
      </w:pPr>
      <w:r w:rsidRPr="000563BF">
        <w:rPr>
          <w:rFonts w:cs="Arial"/>
          <w:b/>
          <w:szCs w:val="20"/>
        </w:rPr>
        <w:br w:type="page"/>
      </w:r>
    </w:p>
    <w:p w14:paraId="484A64BC" w14:textId="77777777" w:rsidR="005F1393" w:rsidRPr="000563BF" w:rsidRDefault="005F1393" w:rsidP="005F1393">
      <w:pPr>
        <w:spacing w:line="280" w:lineRule="atLeast"/>
        <w:jc w:val="center"/>
        <w:rPr>
          <w:rFonts w:cs="Arial"/>
          <w:b/>
          <w:szCs w:val="20"/>
        </w:rPr>
      </w:pPr>
      <w:r w:rsidRPr="000563BF">
        <w:rPr>
          <w:rFonts w:cs="Arial"/>
          <w:b/>
          <w:szCs w:val="20"/>
        </w:rPr>
        <w:lastRenderedPageBreak/>
        <w:t xml:space="preserve">Příloha č. 5 </w:t>
      </w:r>
    </w:p>
    <w:p w14:paraId="484A64BD" w14:textId="77777777" w:rsidR="005F1393" w:rsidRPr="000563BF" w:rsidRDefault="005F1393" w:rsidP="005A0043">
      <w:pPr>
        <w:spacing w:line="320" w:lineRule="atLeast"/>
        <w:jc w:val="center"/>
        <w:rPr>
          <w:rFonts w:cs="Arial"/>
          <w:b/>
          <w:snapToGrid w:val="0"/>
          <w:szCs w:val="20"/>
        </w:rPr>
      </w:pPr>
      <w:r w:rsidRPr="000563BF">
        <w:rPr>
          <w:rFonts w:cs="Arial"/>
          <w:b/>
          <w:snapToGrid w:val="0"/>
          <w:szCs w:val="20"/>
        </w:rPr>
        <w:t>Vzor čestného prohlášení dle § 68 odst. 3 ZVZ</w:t>
      </w:r>
    </w:p>
    <w:p w14:paraId="657FB1D8" w14:textId="77777777" w:rsidR="005A0043" w:rsidRPr="000563BF" w:rsidRDefault="005A0043" w:rsidP="005A0043">
      <w:pPr>
        <w:spacing w:line="320" w:lineRule="atLeast"/>
        <w:jc w:val="center"/>
        <w:rPr>
          <w:rFonts w:cs="Arial"/>
          <w:b/>
          <w:snapToGrid w:val="0"/>
          <w:szCs w:val="20"/>
        </w:rPr>
      </w:pPr>
    </w:p>
    <w:p w14:paraId="484A64BE" w14:textId="77777777" w:rsidR="00A73556" w:rsidRPr="000563BF" w:rsidRDefault="00A73556" w:rsidP="005A0043">
      <w:pPr>
        <w:spacing w:line="320" w:lineRule="atLeast"/>
        <w:jc w:val="center"/>
        <w:rPr>
          <w:rFonts w:cs="Arial"/>
          <w:b/>
          <w:snapToGrid w:val="0"/>
          <w:szCs w:val="20"/>
        </w:rPr>
      </w:pPr>
      <w:r w:rsidRPr="000563BF">
        <w:rPr>
          <w:rFonts w:cs="Arial"/>
          <w:b/>
          <w:i/>
          <w:szCs w:val="20"/>
        </w:rPr>
        <w:t>(tvoří samostatný dokument v elektronické podobě)</w:t>
      </w:r>
    </w:p>
    <w:p w14:paraId="484A64BF" w14:textId="77777777" w:rsidR="00A73556" w:rsidRPr="000563BF" w:rsidRDefault="00A73556">
      <w:pPr>
        <w:jc w:val="left"/>
        <w:rPr>
          <w:rFonts w:cs="Arial"/>
          <w:b/>
          <w:szCs w:val="20"/>
        </w:rPr>
      </w:pPr>
      <w:r w:rsidRPr="000563BF">
        <w:rPr>
          <w:rFonts w:cs="Arial"/>
          <w:b/>
          <w:szCs w:val="20"/>
        </w:rPr>
        <w:br w:type="page"/>
      </w:r>
    </w:p>
    <w:p w14:paraId="484A64C4" w14:textId="744EA71B" w:rsidR="005F1393" w:rsidRPr="000563BF" w:rsidRDefault="005F1393" w:rsidP="000C7CE3">
      <w:pPr>
        <w:rPr>
          <w:rFonts w:cs="Arial"/>
          <w:b/>
          <w:szCs w:val="20"/>
        </w:rPr>
      </w:pPr>
    </w:p>
    <w:p w14:paraId="484A64D1" w14:textId="38068B53" w:rsidR="00907B98" w:rsidRPr="000563BF" w:rsidRDefault="00907B98" w:rsidP="00907B98">
      <w:pPr>
        <w:spacing w:line="280" w:lineRule="atLeast"/>
        <w:jc w:val="center"/>
        <w:rPr>
          <w:rFonts w:cs="Arial"/>
          <w:b/>
          <w:szCs w:val="20"/>
        </w:rPr>
      </w:pPr>
      <w:r w:rsidRPr="000563BF">
        <w:rPr>
          <w:rFonts w:cs="Arial"/>
          <w:b/>
          <w:szCs w:val="20"/>
        </w:rPr>
        <w:t xml:space="preserve">Příloha </w:t>
      </w:r>
      <w:r w:rsidR="000C7CE3" w:rsidRPr="000563BF">
        <w:rPr>
          <w:rFonts w:cs="Arial"/>
          <w:b/>
          <w:szCs w:val="20"/>
        </w:rPr>
        <w:t>č. 6</w:t>
      </w:r>
    </w:p>
    <w:p w14:paraId="484A64D2" w14:textId="660B8182" w:rsidR="00907B98" w:rsidRPr="000563BF" w:rsidRDefault="0031750A" w:rsidP="00907B98">
      <w:pPr>
        <w:spacing w:line="280" w:lineRule="atLeast"/>
        <w:jc w:val="center"/>
        <w:rPr>
          <w:rFonts w:cs="Arial"/>
          <w:b/>
          <w:szCs w:val="20"/>
        </w:rPr>
      </w:pPr>
      <w:r w:rsidRPr="000563BF">
        <w:rPr>
          <w:rFonts w:cs="Arial"/>
          <w:b/>
          <w:bCs/>
          <w:iCs/>
          <w:szCs w:val="20"/>
        </w:rPr>
        <w:t>Údaje pro hodnocení</w:t>
      </w:r>
    </w:p>
    <w:p w14:paraId="484A64D3" w14:textId="77777777" w:rsidR="00907B98" w:rsidRPr="000563BF" w:rsidRDefault="00907B98" w:rsidP="00907B98">
      <w:pPr>
        <w:spacing w:line="280" w:lineRule="atLeast"/>
        <w:rPr>
          <w:rFonts w:cs="Arial"/>
          <w:b/>
          <w:szCs w:val="20"/>
        </w:rPr>
      </w:pPr>
    </w:p>
    <w:p w14:paraId="484A64D5" w14:textId="4F54582D" w:rsidR="000404CB" w:rsidRPr="000563BF" w:rsidRDefault="00A73556" w:rsidP="00494C63">
      <w:pPr>
        <w:spacing w:line="280" w:lineRule="atLeast"/>
        <w:jc w:val="center"/>
        <w:rPr>
          <w:rFonts w:cs="Arial"/>
          <w:b/>
          <w:i/>
          <w:szCs w:val="20"/>
        </w:rPr>
      </w:pPr>
      <w:r w:rsidRPr="000563BF">
        <w:rPr>
          <w:rFonts w:cs="Arial"/>
          <w:b/>
          <w:i/>
          <w:szCs w:val="20"/>
        </w:rPr>
        <w:t>(tvoří samostatný dokument v elektronické podobě)</w:t>
      </w:r>
    </w:p>
    <w:p w14:paraId="33A4208F" w14:textId="3A81E2FE" w:rsidR="00CA7A80" w:rsidRPr="000563BF" w:rsidRDefault="00CA7A80">
      <w:pPr>
        <w:jc w:val="left"/>
        <w:rPr>
          <w:rFonts w:cs="Arial"/>
          <w:b/>
          <w:i/>
          <w:szCs w:val="20"/>
        </w:rPr>
      </w:pPr>
      <w:r w:rsidRPr="000563BF">
        <w:rPr>
          <w:rFonts w:cs="Arial"/>
          <w:b/>
          <w:i/>
          <w:szCs w:val="20"/>
        </w:rPr>
        <w:br w:type="page"/>
      </w:r>
    </w:p>
    <w:p w14:paraId="7E0F3378" w14:textId="38344BE6" w:rsidR="00CA7A80" w:rsidRPr="000563BF" w:rsidRDefault="00CA7A80" w:rsidP="00CA7A80">
      <w:pPr>
        <w:spacing w:line="280" w:lineRule="atLeast"/>
        <w:jc w:val="center"/>
        <w:rPr>
          <w:rFonts w:cs="Arial"/>
          <w:b/>
          <w:szCs w:val="20"/>
        </w:rPr>
      </w:pPr>
      <w:r w:rsidRPr="000563BF">
        <w:rPr>
          <w:rFonts w:cs="Arial"/>
          <w:b/>
          <w:szCs w:val="20"/>
        </w:rPr>
        <w:lastRenderedPageBreak/>
        <w:t>Příloha č. 7</w:t>
      </w:r>
    </w:p>
    <w:p w14:paraId="28368592" w14:textId="517CDD9B" w:rsidR="00CA7A80" w:rsidRPr="000563BF" w:rsidRDefault="00EE0B23" w:rsidP="00CA7A80">
      <w:pPr>
        <w:spacing w:line="280" w:lineRule="atLeast"/>
        <w:jc w:val="center"/>
        <w:rPr>
          <w:rFonts w:cs="Arial"/>
          <w:b/>
          <w:szCs w:val="20"/>
        </w:rPr>
      </w:pPr>
      <w:r w:rsidRPr="000563BF">
        <w:rPr>
          <w:rFonts w:cs="Arial"/>
          <w:b/>
          <w:bCs/>
          <w:iCs/>
          <w:szCs w:val="20"/>
        </w:rPr>
        <w:t>Technické informace</w:t>
      </w:r>
    </w:p>
    <w:p w14:paraId="4EAEF8FF" w14:textId="77777777" w:rsidR="00CA7A80" w:rsidRPr="000563BF" w:rsidRDefault="00CA7A80" w:rsidP="00CA7A80">
      <w:pPr>
        <w:spacing w:line="280" w:lineRule="atLeast"/>
        <w:rPr>
          <w:rFonts w:cs="Arial"/>
          <w:b/>
          <w:szCs w:val="20"/>
        </w:rPr>
      </w:pPr>
    </w:p>
    <w:p w14:paraId="23EE0A55" w14:textId="29932900" w:rsidR="00CA7A80" w:rsidRPr="000563BF" w:rsidRDefault="00CA7A80" w:rsidP="00CA7A80">
      <w:pPr>
        <w:spacing w:line="280" w:lineRule="atLeast"/>
        <w:jc w:val="center"/>
        <w:rPr>
          <w:rFonts w:cs="Arial"/>
          <w:b/>
          <w:i/>
          <w:szCs w:val="20"/>
        </w:rPr>
      </w:pPr>
      <w:r w:rsidRPr="000563BF">
        <w:rPr>
          <w:rFonts w:cs="Arial"/>
          <w:b/>
          <w:i/>
          <w:szCs w:val="20"/>
        </w:rPr>
        <w:t>(tvoří samostatný dokument v elektronické podobě)</w:t>
      </w:r>
    </w:p>
    <w:sectPr w:rsidR="00CA7A80" w:rsidRPr="000563BF" w:rsidSect="007E5889">
      <w:footerReference w:type="default" r:id="rId17"/>
      <w:pgSz w:w="11906" w:h="16838"/>
      <w:pgMar w:top="2098"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26867A" w14:textId="77777777" w:rsidR="003B10CE" w:rsidRDefault="003B10CE">
      <w:r>
        <w:separator/>
      </w:r>
    </w:p>
  </w:endnote>
  <w:endnote w:type="continuationSeparator" w:id="0">
    <w:p w14:paraId="4B37421D" w14:textId="77777777" w:rsidR="003B10CE" w:rsidRDefault="003B10CE">
      <w:r>
        <w:continuationSeparator/>
      </w:r>
    </w:p>
  </w:endnote>
  <w:endnote w:type="continuationNotice" w:id="1">
    <w:p w14:paraId="15229937" w14:textId="77777777" w:rsidR="003B10CE" w:rsidRDefault="003B10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NimbusSanNovTEE">
    <w:altName w:val="Arial"/>
    <w:charset w:val="00"/>
    <w:family w:val="auto"/>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Dynamo RE CE">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auto"/>
      </w:rPr>
      <w:id w:val="-342705641"/>
      <w:docPartObj>
        <w:docPartGallery w:val="Page Numbers (Bottom of Page)"/>
        <w:docPartUnique/>
      </w:docPartObj>
    </w:sdtPr>
    <w:sdtEndPr/>
    <w:sdtContent>
      <w:sdt>
        <w:sdtPr>
          <w:rPr>
            <w:color w:val="auto"/>
          </w:rPr>
          <w:id w:val="98381352"/>
          <w:docPartObj>
            <w:docPartGallery w:val="Page Numbers (Top of Page)"/>
            <w:docPartUnique/>
          </w:docPartObj>
        </w:sdtPr>
        <w:sdtEndPr/>
        <w:sdtContent>
          <w:p w14:paraId="48641964" w14:textId="77777777" w:rsidR="003B10CE" w:rsidRDefault="003B10CE" w:rsidP="00A80836">
            <w:pPr>
              <w:pStyle w:val="Zpat"/>
              <w:jc w:val="center"/>
              <w:rPr>
                <w:color w:val="auto"/>
              </w:rPr>
            </w:pPr>
          </w:p>
          <w:p w14:paraId="6D22EC29" w14:textId="432EE9F8" w:rsidR="003B10CE" w:rsidRPr="00A80836" w:rsidRDefault="003B10CE" w:rsidP="00A80836">
            <w:pPr>
              <w:pStyle w:val="Zpat"/>
              <w:jc w:val="center"/>
              <w:rPr>
                <w:color w:val="auto"/>
              </w:rPr>
            </w:pPr>
            <w:r w:rsidRPr="00A80836">
              <w:rPr>
                <w:color w:val="auto"/>
              </w:rPr>
              <w:t xml:space="preserve">Stránka </w:t>
            </w:r>
            <w:r w:rsidRPr="00A80836">
              <w:rPr>
                <w:b/>
                <w:bCs/>
                <w:color w:val="auto"/>
                <w:sz w:val="24"/>
              </w:rPr>
              <w:fldChar w:fldCharType="begin"/>
            </w:r>
            <w:r w:rsidRPr="00A80836">
              <w:rPr>
                <w:b/>
                <w:bCs/>
                <w:color w:val="auto"/>
              </w:rPr>
              <w:instrText>PAGE</w:instrText>
            </w:r>
            <w:r w:rsidRPr="00A80836">
              <w:rPr>
                <w:b/>
                <w:bCs/>
                <w:color w:val="auto"/>
                <w:sz w:val="24"/>
              </w:rPr>
              <w:fldChar w:fldCharType="separate"/>
            </w:r>
            <w:r w:rsidR="00617C83">
              <w:rPr>
                <w:b/>
                <w:bCs/>
                <w:noProof/>
                <w:color w:val="auto"/>
              </w:rPr>
              <w:t>27</w:t>
            </w:r>
            <w:r w:rsidRPr="00A80836">
              <w:rPr>
                <w:b/>
                <w:bCs/>
                <w:color w:val="auto"/>
                <w:sz w:val="24"/>
              </w:rPr>
              <w:fldChar w:fldCharType="end"/>
            </w:r>
            <w:r w:rsidRPr="00A80836">
              <w:rPr>
                <w:color w:val="auto"/>
              </w:rPr>
              <w:t xml:space="preserve"> z </w:t>
            </w:r>
            <w:r w:rsidRPr="00A80836">
              <w:rPr>
                <w:b/>
                <w:bCs/>
                <w:color w:val="auto"/>
                <w:sz w:val="24"/>
              </w:rPr>
              <w:fldChar w:fldCharType="begin"/>
            </w:r>
            <w:r w:rsidRPr="00A80836">
              <w:rPr>
                <w:b/>
                <w:bCs/>
                <w:color w:val="auto"/>
              </w:rPr>
              <w:instrText>NUMPAGES</w:instrText>
            </w:r>
            <w:r w:rsidRPr="00A80836">
              <w:rPr>
                <w:b/>
                <w:bCs/>
                <w:color w:val="auto"/>
                <w:sz w:val="24"/>
              </w:rPr>
              <w:fldChar w:fldCharType="separate"/>
            </w:r>
            <w:r w:rsidR="00617C83">
              <w:rPr>
                <w:b/>
                <w:bCs/>
                <w:noProof/>
                <w:color w:val="auto"/>
              </w:rPr>
              <w:t>27</w:t>
            </w:r>
            <w:r w:rsidRPr="00A80836">
              <w:rPr>
                <w:b/>
                <w:bCs/>
                <w:color w:val="auto"/>
                <w:sz w:val="24"/>
              </w:rPr>
              <w:fldChar w:fldCharType="end"/>
            </w:r>
          </w:p>
        </w:sdtContent>
      </w:sdt>
    </w:sdtContent>
  </w:sdt>
  <w:p w14:paraId="484A64E9" w14:textId="77777777" w:rsidR="003B10CE" w:rsidRDefault="003B10C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54A7A4" w14:textId="77777777" w:rsidR="003B10CE" w:rsidRDefault="003B10CE">
      <w:r>
        <w:separator/>
      </w:r>
    </w:p>
  </w:footnote>
  <w:footnote w:type="continuationSeparator" w:id="0">
    <w:p w14:paraId="1B2975A7" w14:textId="77777777" w:rsidR="003B10CE" w:rsidRDefault="003B10CE">
      <w:r>
        <w:continuationSeparator/>
      </w:r>
    </w:p>
  </w:footnote>
  <w:footnote w:type="continuationNotice" w:id="1">
    <w:p w14:paraId="4BEEE500" w14:textId="77777777" w:rsidR="003B10CE" w:rsidRDefault="003B10CE"/>
  </w:footnote>
  <w:footnote w:id="2">
    <w:p w14:paraId="668E7FEC" w14:textId="2365D5FB" w:rsidR="003B10CE" w:rsidRPr="006A0334" w:rsidRDefault="003B10CE" w:rsidP="000E1BCD">
      <w:pPr>
        <w:pStyle w:val="Textpoznpodarou"/>
        <w:rPr>
          <w:rFonts w:ascii="Arial" w:hAnsi="Arial" w:cs="Arial"/>
          <w:b/>
          <w:bCs/>
          <w:i/>
          <w:sz w:val="16"/>
          <w:szCs w:val="16"/>
        </w:rPr>
      </w:pPr>
      <w:r w:rsidRPr="00827AE0">
        <w:rPr>
          <w:rStyle w:val="Znakapoznpodarou"/>
          <w:rFonts w:ascii="Arial" w:hAnsi="Arial" w:cs="Arial"/>
          <w:sz w:val="16"/>
          <w:szCs w:val="16"/>
        </w:rPr>
        <w:footnoteRef/>
      </w:r>
      <w:r w:rsidRPr="00827AE0">
        <w:rPr>
          <w:rFonts w:ascii="Arial" w:hAnsi="Arial" w:cs="Arial"/>
          <w:sz w:val="16"/>
          <w:szCs w:val="16"/>
        </w:rPr>
        <w:t xml:space="preserve"> </w:t>
      </w:r>
      <w:r w:rsidRPr="006A0334">
        <w:rPr>
          <w:rFonts w:ascii="Arial" w:hAnsi="Arial" w:cs="Arial"/>
          <w:b/>
          <w:bCs/>
          <w:i/>
          <w:sz w:val="16"/>
          <w:szCs w:val="16"/>
        </w:rPr>
        <w:t>Provozní doba podatelny MPSV</w:t>
      </w:r>
      <w:r>
        <w:rPr>
          <w:rFonts w:ascii="Arial" w:hAnsi="Arial" w:cs="Arial"/>
          <w:b/>
          <w:bCs/>
          <w:i/>
          <w:sz w:val="16"/>
          <w:szCs w:val="16"/>
        </w:rPr>
        <w:t xml:space="preserve"> </w:t>
      </w:r>
      <w:r w:rsidRPr="006A0334">
        <w:rPr>
          <w:rFonts w:ascii="Arial" w:hAnsi="Arial" w:cs="Arial"/>
          <w:i/>
          <w:sz w:val="16"/>
          <w:szCs w:val="16"/>
        </w:rPr>
        <w:t>(vyjma dnů pracovního klidu)</w:t>
      </w:r>
    </w:p>
    <w:p w14:paraId="03CE7913" w14:textId="77777777" w:rsidR="003B10CE" w:rsidRPr="006A0334" w:rsidRDefault="003B10CE" w:rsidP="000E1BCD">
      <w:pPr>
        <w:pStyle w:val="Textpoznpodarou"/>
        <w:rPr>
          <w:rFonts w:ascii="Arial" w:hAnsi="Arial" w:cs="Arial"/>
          <w:i/>
          <w:sz w:val="16"/>
          <w:szCs w:val="16"/>
        </w:rPr>
      </w:pPr>
      <w:r w:rsidRPr="006A0334">
        <w:rPr>
          <w:rFonts w:ascii="Arial" w:hAnsi="Arial" w:cs="Arial"/>
          <w:i/>
          <w:sz w:val="16"/>
          <w:szCs w:val="16"/>
        </w:rPr>
        <w:t>7.</w:t>
      </w:r>
      <w:r w:rsidRPr="006A0334">
        <w:rPr>
          <w:rFonts w:ascii="Arial" w:hAnsi="Arial" w:cs="Arial"/>
          <w:i/>
          <w:sz w:val="16"/>
          <w:szCs w:val="16"/>
          <w:vertAlign w:val="superscript"/>
        </w:rPr>
        <w:t>30</w:t>
      </w:r>
      <w:r w:rsidRPr="006A0334">
        <w:rPr>
          <w:rFonts w:ascii="Arial" w:hAnsi="Arial" w:cs="Arial"/>
          <w:i/>
          <w:sz w:val="16"/>
          <w:szCs w:val="16"/>
        </w:rPr>
        <w:t xml:space="preserve"> - 17.</w:t>
      </w:r>
      <w:r w:rsidRPr="006A0334">
        <w:rPr>
          <w:rFonts w:ascii="Arial" w:hAnsi="Arial" w:cs="Arial"/>
          <w:i/>
          <w:sz w:val="16"/>
          <w:szCs w:val="16"/>
          <w:vertAlign w:val="superscript"/>
        </w:rPr>
        <w:t>00</w:t>
      </w:r>
      <w:r w:rsidRPr="006A0334">
        <w:rPr>
          <w:rFonts w:ascii="Arial" w:hAnsi="Arial" w:cs="Arial"/>
          <w:i/>
          <w:sz w:val="16"/>
          <w:szCs w:val="16"/>
        </w:rPr>
        <w:t xml:space="preserve"> hod. - pondělí a středa</w:t>
      </w:r>
      <w:r w:rsidRPr="006A0334">
        <w:rPr>
          <w:rFonts w:ascii="Arial" w:hAnsi="Arial" w:cs="Arial"/>
          <w:i/>
          <w:sz w:val="16"/>
          <w:szCs w:val="16"/>
        </w:rPr>
        <w:br/>
        <w:t>7.</w:t>
      </w:r>
      <w:r w:rsidRPr="006A0334">
        <w:rPr>
          <w:rFonts w:ascii="Arial" w:hAnsi="Arial" w:cs="Arial"/>
          <w:i/>
          <w:sz w:val="16"/>
          <w:szCs w:val="16"/>
          <w:vertAlign w:val="superscript"/>
        </w:rPr>
        <w:t>30</w:t>
      </w:r>
      <w:r w:rsidRPr="006A0334">
        <w:rPr>
          <w:rFonts w:ascii="Arial" w:hAnsi="Arial" w:cs="Arial"/>
          <w:i/>
          <w:sz w:val="16"/>
          <w:szCs w:val="16"/>
        </w:rPr>
        <w:t xml:space="preserve"> - 16.</w:t>
      </w:r>
      <w:r w:rsidRPr="006A0334">
        <w:rPr>
          <w:rFonts w:ascii="Arial" w:hAnsi="Arial" w:cs="Arial"/>
          <w:i/>
          <w:sz w:val="16"/>
          <w:szCs w:val="16"/>
          <w:vertAlign w:val="superscript"/>
        </w:rPr>
        <w:t>15</w:t>
      </w:r>
      <w:r w:rsidRPr="006A0334">
        <w:rPr>
          <w:rFonts w:ascii="Arial" w:hAnsi="Arial" w:cs="Arial"/>
          <w:i/>
          <w:sz w:val="16"/>
          <w:szCs w:val="16"/>
        </w:rPr>
        <w:t xml:space="preserve"> hod. - úterý a čtvrtek</w:t>
      </w:r>
      <w:r w:rsidRPr="006A0334">
        <w:rPr>
          <w:rFonts w:ascii="Arial" w:hAnsi="Arial" w:cs="Arial"/>
          <w:i/>
          <w:sz w:val="16"/>
          <w:szCs w:val="16"/>
        </w:rPr>
        <w:br/>
        <w:t>7.</w:t>
      </w:r>
      <w:r w:rsidRPr="006A0334">
        <w:rPr>
          <w:rFonts w:ascii="Arial" w:hAnsi="Arial" w:cs="Arial"/>
          <w:i/>
          <w:sz w:val="16"/>
          <w:szCs w:val="16"/>
          <w:vertAlign w:val="superscript"/>
        </w:rPr>
        <w:t>30</w:t>
      </w:r>
      <w:r w:rsidRPr="006A0334">
        <w:rPr>
          <w:rFonts w:ascii="Arial" w:hAnsi="Arial" w:cs="Arial"/>
          <w:i/>
          <w:sz w:val="16"/>
          <w:szCs w:val="16"/>
        </w:rPr>
        <w:t xml:space="preserve"> - 15.</w:t>
      </w:r>
      <w:r w:rsidRPr="006A0334">
        <w:rPr>
          <w:rFonts w:ascii="Arial" w:hAnsi="Arial" w:cs="Arial"/>
          <w:i/>
          <w:sz w:val="16"/>
          <w:szCs w:val="16"/>
          <w:vertAlign w:val="superscript"/>
        </w:rPr>
        <w:t>00</w:t>
      </w:r>
      <w:r w:rsidRPr="006A0334">
        <w:rPr>
          <w:rFonts w:ascii="Arial" w:hAnsi="Arial" w:cs="Arial"/>
          <w:i/>
          <w:sz w:val="16"/>
          <w:szCs w:val="16"/>
        </w:rPr>
        <w:t xml:space="preserve"> hod. - pátek</w:t>
      </w:r>
    </w:p>
    <w:p w14:paraId="108D4ACA" w14:textId="61B77E3C" w:rsidR="003B10CE" w:rsidRDefault="003B10CE">
      <w:pPr>
        <w:pStyle w:val="Textpoznpodarou"/>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D11EF8"/>
    <w:multiLevelType w:val="hybridMultilevel"/>
    <w:tmpl w:val="33AC9C7E"/>
    <w:lvl w:ilvl="0" w:tplc="77BCCF9C">
      <w:start w:val="1"/>
      <w:numFmt w:val="bullet"/>
      <w:lvlText w:val=""/>
      <w:lvlJc w:val="left"/>
      <w:pPr>
        <w:tabs>
          <w:tab w:val="num" w:pos="360"/>
        </w:tabs>
        <w:ind w:left="360" w:hanging="360"/>
      </w:pPr>
      <w:rPr>
        <w:rFonts w:ascii="Symbol" w:hAnsi="Symbol" w:hint="default"/>
        <w:b w:val="0"/>
        <w:i w:val="0"/>
        <w:strike w:val="0"/>
        <w:dstrike w:val="0"/>
        <w:color w:val="auto"/>
        <w:sz w:val="16"/>
        <w:u w:val="none"/>
        <w:effect w:val="none"/>
      </w:rPr>
    </w:lvl>
    <w:lvl w:ilvl="1" w:tplc="0B3C5250">
      <w:start w:val="1"/>
      <w:numFmt w:val="bullet"/>
      <w:pStyle w:val="Seznamsodrkami2"/>
      <w:lvlText w:val=""/>
      <w:lvlJc w:val="left"/>
      <w:pPr>
        <w:tabs>
          <w:tab w:val="num" w:pos="1440"/>
        </w:tabs>
        <w:ind w:left="1440" w:hanging="360"/>
      </w:pPr>
      <w:rPr>
        <w:rFonts w:ascii="Wingdings" w:hAnsi="Wingdings" w:hint="default"/>
        <w:b w:val="0"/>
        <w:i w:val="0"/>
        <w:strike w:val="0"/>
        <w:dstrike w:val="0"/>
        <w:color w:val="auto"/>
        <w:sz w:val="16"/>
        <w:u w:val="none"/>
        <w:effect w:val="none"/>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
    <w:nsid w:val="20773D17"/>
    <w:multiLevelType w:val="hybridMultilevel"/>
    <w:tmpl w:val="57A84412"/>
    <w:lvl w:ilvl="0" w:tplc="015C8448">
      <w:start w:val="3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24DF29C8"/>
    <w:multiLevelType w:val="hybridMultilevel"/>
    <w:tmpl w:val="632CF86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30E44D4E"/>
    <w:multiLevelType w:val="hybridMultilevel"/>
    <w:tmpl w:val="41CC7984"/>
    <w:lvl w:ilvl="0" w:tplc="0405000B">
      <w:start w:val="1"/>
      <w:numFmt w:val="bullet"/>
      <w:lvlText w:val=""/>
      <w:lvlJc w:val="left"/>
      <w:pPr>
        <w:tabs>
          <w:tab w:val="num" w:pos="720"/>
        </w:tabs>
        <w:ind w:left="720" w:hanging="360"/>
      </w:pPr>
      <w:rPr>
        <w:rFonts w:ascii="Wingdings" w:hAnsi="Wingdings" w:hint="default"/>
      </w:rPr>
    </w:lvl>
    <w:lvl w:ilvl="1" w:tplc="04050005">
      <w:start w:val="1"/>
      <w:numFmt w:val="bullet"/>
      <w:lvlText w:val=""/>
      <w:lvlJc w:val="left"/>
      <w:pPr>
        <w:tabs>
          <w:tab w:val="num" w:pos="1440"/>
        </w:tabs>
        <w:ind w:left="1440" w:hanging="360"/>
      </w:pPr>
      <w:rPr>
        <w:rFonts w:ascii="Wingdings" w:hAnsi="Wingdings"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
    <w:nsid w:val="362C6FCD"/>
    <w:multiLevelType w:val="multilevel"/>
    <w:tmpl w:val="A90CCA60"/>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Arial" w:hAnsi="Arial" w:cs="Arial" w:hint="default"/>
        <w:sz w:val="20"/>
        <w:szCs w:val="20"/>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3B770A92"/>
    <w:multiLevelType w:val="hybridMultilevel"/>
    <w:tmpl w:val="3EC443B2"/>
    <w:lvl w:ilvl="0" w:tplc="67F82F20">
      <w:start w:val="1"/>
      <w:numFmt w:val="upperLetter"/>
      <w:lvlText w:val="%1."/>
      <w:lvlJc w:val="left"/>
      <w:pPr>
        <w:ind w:left="720" w:hanging="360"/>
      </w:pPr>
      <w:rPr>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3BF732EC"/>
    <w:multiLevelType w:val="hybridMultilevel"/>
    <w:tmpl w:val="DA80E932"/>
    <w:lvl w:ilvl="0" w:tplc="2048E5D6">
      <w:start w:val="3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3CB81B3E"/>
    <w:multiLevelType w:val="hybridMultilevel"/>
    <w:tmpl w:val="A95A92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3D12112A"/>
    <w:multiLevelType w:val="hybridMultilevel"/>
    <w:tmpl w:val="65F87A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41D956A7"/>
    <w:multiLevelType w:val="multilevel"/>
    <w:tmpl w:val="8B2C8318"/>
    <w:lvl w:ilvl="0">
      <w:start w:val="2"/>
      <w:numFmt w:val="decimal"/>
      <w:pStyle w:val="1Nadpisbod"/>
      <w:lvlText w:val="%1"/>
      <w:lvlJc w:val="left"/>
      <w:pPr>
        <w:tabs>
          <w:tab w:val="num" w:pos="432"/>
        </w:tabs>
        <w:ind w:left="432" w:hanging="432"/>
      </w:pPr>
      <w:rPr>
        <w:rFonts w:ascii="Arial" w:hAnsi="Arial" w:cs="Times New Roman" w:hint="default"/>
        <w:b/>
        <w:i w:val="0"/>
        <w:sz w:val="24"/>
        <w:szCs w:val="24"/>
      </w:rPr>
    </w:lvl>
    <w:lvl w:ilvl="1">
      <w:start w:val="1"/>
      <w:numFmt w:val="decimal"/>
      <w:pStyle w:val="11nadpispodbod"/>
      <w:lvlText w:val="%1.%2"/>
      <w:lvlJc w:val="left"/>
      <w:pPr>
        <w:tabs>
          <w:tab w:val="num" w:pos="576"/>
        </w:tabs>
        <w:ind w:left="576" w:hanging="576"/>
      </w:pPr>
      <w:rPr>
        <w:rFonts w:ascii="Arial" w:hAnsi="Arial" w:cs="Times New Roman" w:hint="default"/>
        <w:b/>
        <w:i w:val="0"/>
        <w:sz w:val="24"/>
        <w:szCs w:val="24"/>
      </w:rPr>
    </w:lvl>
    <w:lvl w:ilvl="2">
      <w:start w:val="2"/>
      <w:numFmt w:val="none"/>
      <w:pStyle w:val="111podnadpispodbod"/>
      <w:lvlText w:val="2"/>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0">
    <w:nsid w:val="42173848"/>
    <w:multiLevelType w:val="multilevel"/>
    <w:tmpl w:val="979CB24C"/>
    <w:lvl w:ilvl="0">
      <w:start w:val="1"/>
      <w:numFmt w:val="decimal"/>
      <w:lvlText w:val="%1."/>
      <w:lvlJc w:val="left"/>
      <w:pPr>
        <w:ind w:left="360" w:hanging="360"/>
      </w:pPr>
      <w:rPr>
        <w:rFonts w:hint="default"/>
      </w:rPr>
    </w:lvl>
    <w:lvl w:ilvl="1">
      <w:start w:val="1"/>
      <w:numFmt w:val="decimal"/>
      <w:lvlText w:val="3.%2."/>
      <w:lvlJc w:val="left"/>
      <w:pPr>
        <w:ind w:left="794" w:hanging="79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4F512A4A"/>
    <w:multiLevelType w:val="hybridMultilevel"/>
    <w:tmpl w:val="369438D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527B77E7"/>
    <w:multiLevelType w:val="hybridMultilevel"/>
    <w:tmpl w:val="4DB21D38"/>
    <w:lvl w:ilvl="0" w:tplc="81447692">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59F00334"/>
    <w:multiLevelType w:val="hybridMultilevel"/>
    <w:tmpl w:val="2160A0AE"/>
    <w:lvl w:ilvl="0" w:tplc="04050001">
      <w:start w:val="1"/>
      <w:numFmt w:val="bullet"/>
      <w:lvlText w:val=""/>
      <w:lvlJc w:val="left"/>
      <w:pPr>
        <w:tabs>
          <w:tab w:val="num" w:pos="720"/>
        </w:tabs>
        <w:ind w:left="720" w:hanging="360"/>
      </w:pPr>
      <w:rPr>
        <w:rFonts w:ascii="Symbol" w:hAnsi="Symbol" w:hint="default"/>
      </w:rPr>
    </w:lvl>
    <w:lvl w:ilvl="1" w:tplc="F9ACDC0C">
      <w:start w:val="1"/>
      <w:numFmt w:val="bullet"/>
      <w:pStyle w:val="vty"/>
      <w:lvlText w:val=""/>
      <w:lvlJc w:val="left"/>
      <w:pPr>
        <w:tabs>
          <w:tab w:val="num" w:pos="2145"/>
        </w:tabs>
        <w:ind w:left="2145" w:hanging="360"/>
      </w:pPr>
      <w:rPr>
        <w:rFonts w:ascii="Symbol" w:hAnsi="Symbol" w:hint="default"/>
        <w:sz w:val="24"/>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4">
    <w:nsid w:val="5D414274"/>
    <w:multiLevelType w:val="hybridMultilevel"/>
    <w:tmpl w:val="01C2C218"/>
    <w:lvl w:ilvl="0" w:tplc="77069B1E">
      <w:start w:val="1"/>
      <w:numFmt w:val="decimal"/>
      <w:pStyle w:val="NormlnOdsazen"/>
      <w:lvlText w:val="8.%1."/>
      <w:lvlJc w:val="left"/>
      <w:pPr>
        <w:tabs>
          <w:tab w:val="num" w:pos="924"/>
        </w:tabs>
        <w:ind w:left="924" w:hanging="567"/>
      </w:pPr>
      <w:rPr>
        <w:rFonts w:cs="Times New Roman"/>
        <w:b w:val="0"/>
        <w:bCs w:val="0"/>
        <w:i w:val="0"/>
        <w:iCs w:val="0"/>
        <w:caps w:val="0"/>
        <w:smallCaps w:val="0"/>
        <w:strike w:val="0"/>
        <w:dstrike w:val="0"/>
        <w:vanish w:val="0"/>
        <w:webHidden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F3A6BFF2">
      <w:start w:val="1"/>
      <w:numFmt w:val="bullet"/>
      <w:lvlText w:val="-"/>
      <w:lvlJc w:val="left"/>
      <w:pPr>
        <w:tabs>
          <w:tab w:val="num" w:pos="1440"/>
        </w:tabs>
        <w:ind w:left="1440" w:hanging="360"/>
      </w:pPr>
      <w:rPr>
        <w:rFonts w:ascii="Arial" w:eastAsia="Times New Roman" w:hAnsi="Arial" w:cs="Times New Roman" w:hint="default"/>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nsid w:val="6AAF1A1F"/>
    <w:multiLevelType w:val="multilevel"/>
    <w:tmpl w:val="D152D292"/>
    <w:lvl w:ilvl="0">
      <w:start w:val="1"/>
      <w:numFmt w:val="decimal"/>
      <w:pStyle w:val="Textodstavce"/>
      <w:isLgl/>
      <w:lvlText w:val="(%1)"/>
      <w:lvlJc w:val="left"/>
      <w:pPr>
        <w:tabs>
          <w:tab w:val="num" w:pos="782"/>
        </w:tabs>
        <w:ind w:left="0" w:firstLine="425"/>
      </w:pPr>
      <w:rPr>
        <w:rFonts w:cs="Times New Roman"/>
      </w:rPr>
    </w:lvl>
    <w:lvl w:ilvl="1">
      <w:start w:val="1"/>
      <w:numFmt w:val="lowerLetter"/>
      <w:pStyle w:val="Textpsmene"/>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16">
    <w:nsid w:val="702F79EF"/>
    <w:multiLevelType w:val="multilevel"/>
    <w:tmpl w:val="AADADBE2"/>
    <w:lvl w:ilvl="0">
      <w:start w:val="1"/>
      <w:numFmt w:val="decimal"/>
      <w:pStyle w:val="Nadpis1"/>
      <w:lvlText w:val="%1."/>
      <w:lvlJc w:val="left"/>
      <w:pPr>
        <w:tabs>
          <w:tab w:val="num" w:pos="720"/>
        </w:tabs>
        <w:ind w:left="360" w:hanging="360"/>
      </w:pPr>
      <w:rPr>
        <w:rFonts w:cs="Times New Roman"/>
      </w:rPr>
    </w:lvl>
    <w:lvl w:ilvl="1">
      <w:start w:val="1"/>
      <w:numFmt w:val="decimal"/>
      <w:pStyle w:val="Nadpis2"/>
      <w:lvlText w:val="%1.%2."/>
      <w:lvlJc w:val="left"/>
      <w:pPr>
        <w:tabs>
          <w:tab w:val="num" w:pos="792"/>
        </w:tabs>
        <w:ind w:left="792" w:hanging="432"/>
      </w:pPr>
      <w:rPr>
        <w:rFonts w:cs="Times New Roman"/>
        <w:b/>
        <w:i w:val="0"/>
        <w:color w:val="auto"/>
      </w:rPr>
    </w:lvl>
    <w:lvl w:ilvl="2">
      <w:start w:val="1"/>
      <w:numFmt w:val="decimal"/>
      <w:pStyle w:val="Nadpis3"/>
      <w:lvlText w:val="%1.%2.%3."/>
      <w:lvlJc w:val="left"/>
      <w:pPr>
        <w:tabs>
          <w:tab w:val="num" w:pos="2160"/>
        </w:tabs>
        <w:ind w:left="1224" w:hanging="504"/>
      </w:pPr>
      <w:rPr>
        <w:rFonts w:cs="Times New Roman"/>
        <w:i w:val="0"/>
        <w:caps w:val="0"/>
        <w:smallCaps w:val="0"/>
        <w:strike w:val="0"/>
        <w:dstrike w:val="0"/>
        <w:vanish w:val="0"/>
        <w:webHidden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880"/>
        </w:tabs>
        <w:ind w:left="1728" w:hanging="648"/>
      </w:pPr>
      <w:rPr>
        <w:rFonts w:cs="Times New Roman"/>
      </w:rPr>
    </w:lvl>
    <w:lvl w:ilvl="4">
      <w:start w:val="1"/>
      <w:numFmt w:val="decimal"/>
      <w:lvlText w:val="%1.%2.%3.%4.%5."/>
      <w:lvlJc w:val="left"/>
      <w:pPr>
        <w:tabs>
          <w:tab w:val="num" w:pos="3600"/>
        </w:tabs>
        <w:ind w:left="2232" w:hanging="792"/>
      </w:pPr>
      <w:rPr>
        <w:rFonts w:cs="Times New Roman"/>
      </w:rPr>
    </w:lvl>
    <w:lvl w:ilvl="5">
      <w:start w:val="1"/>
      <w:numFmt w:val="decimal"/>
      <w:lvlText w:val="%1.%2.%3.%4.%5.%6."/>
      <w:lvlJc w:val="left"/>
      <w:pPr>
        <w:tabs>
          <w:tab w:val="num" w:pos="4320"/>
        </w:tabs>
        <w:ind w:left="2736" w:hanging="936"/>
      </w:pPr>
      <w:rPr>
        <w:rFonts w:cs="Times New Roman"/>
      </w:rPr>
    </w:lvl>
    <w:lvl w:ilvl="6">
      <w:start w:val="1"/>
      <w:numFmt w:val="decimal"/>
      <w:lvlText w:val="%1.%2.%3.%4.%5.%6.%7."/>
      <w:lvlJc w:val="left"/>
      <w:pPr>
        <w:tabs>
          <w:tab w:val="num" w:pos="5040"/>
        </w:tabs>
        <w:ind w:left="3240" w:hanging="1080"/>
      </w:pPr>
      <w:rPr>
        <w:rFonts w:cs="Times New Roman"/>
      </w:rPr>
    </w:lvl>
    <w:lvl w:ilvl="7">
      <w:start w:val="1"/>
      <w:numFmt w:val="decimal"/>
      <w:lvlText w:val="%1.%2.%3.%4.%5.%6.%7.%8."/>
      <w:lvlJc w:val="left"/>
      <w:pPr>
        <w:tabs>
          <w:tab w:val="num" w:pos="5760"/>
        </w:tabs>
        <w:ind w:left="3744" w:hanging="1224"/>
      </w:pPr>
      <w:rPr>
        <w:rFonts w:cs="Times New Roman"/>
      </w:rPr>
    </w:lvl>
    <w:lvl w:ilvl="8">
      <w:start w:val="1"/>
      <w:numFmt w:val="decimal"/>
      <w:lvlText w:val="%1.%2.%3.%4.%5.%6.%7.%8.%9."/>
      <w:lvlJc w:val="left"/>
      <w:pPr>
        <w:tabs>
          <w:tab w:val="num" w:pos="6480"/>
        </w:tabs>
        <w:ind w:left="4320" w:hanging="1440"/>
      </w:pPr>
      <w:rPr>
        <w:rFonts w:cs="Times New Roman"/>
      </w:rPr>
    </w:lvl>
  </w:abstractNum>
  <w:num w:numId="1">
    <w:abstractNumId w:val="16"/>
  </w:num>
  <w:num w:numId="2">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2"/>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11"/>
  </w:num>
  <w:num w:numId="10">
    <w:abstractNumId w:val="8"/>
  </w:num>
  <w:num w:numId="11">
    <w:abstractNumId w:val="4"/>
  </w:num>
  <w:num w:numId="12">
    <w:abstractNumId w:val="7"/>
  </w:num>
  <w:num w:numId="13">
    <w:abstractNumId w:val="5"/>
  </w:num>
  <w:num w:numId="14">
    <w:abstractNumId w:val="12"/>
  </w:num>
  <w:num w:numId="15">
    <w:abstractNumId w:val="1"/>
  </w:num>
  <w:num w:numId="16">
    <w:abstractNumId w:val="6"/>
  </w:num>
  <w:num w:numId="17">
    <w:abstractNumId w:val="0"/>
  </w:num>
  <w:num w:numId="18">
    <w:abstractNumId w:val="3"/>
  </w:num>
  <w:num w:numId="19">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grammar="clean"/>
  <w:doNotTrackFormatting/>
  <w:defaultTabStop w:val="708"/>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45F8"/>
    <w:rsid w:val="00000318"/>
    <w:rsid w:val="000003B2"/>
    <w:rsid w:val="000015DD"/>
    <w:rsid w:val="00001A70"/>
    <w:rsid w:val="000035B2"/>
    <w:rsid w:val="00003FE2"/>
    <w:rsid w:val="00005B9A"/>
    <w:rsid w:val="0000709E"/>
    <w:rsid w:val="0000736A"/>
    <w:rsid w:val="0000745E"/>
    <w:rsid w:val="000074FA"/>
    <w:rsid w:val="000106D3"/>
    <w:rsid w:val="000109D2"/>
    <w:rsid w:val="00011795"/>
    <w:rsid w:val="00011A8C"/>
    <w:rsid w:val="00012880"/>
    <w:rsid w:val="00012E99"/>
    <w:rsid w:val="000130B0"/>
    <w:rsid w:val="00016323"/>
    <w:rsid w:val="00016AE1"/>
    <w:rsid w:val="0002018A"/>
    <w:rsid w:val="00020BAC"/>
    <w:rsid w:val="00020E6F"/>
    <w:rsid w:val="00021082"/>
    <w:rsid w:val="00023829"/>
    <w:rsid w:val="000267E4"/>
    <w:rsid w:val="00030C89"/>
    <w:rsid w:val="00036E30"/>
    <w:rsid w:val="000404CB"/>
    <w:rsid w:val="00040527"/>
    <w:rsid w:val="0004119E"/>
    <w:rsid w:val="00045235"/>
    <w:rsid w:val="00045FAB"/>
    <w:rsid w:val="0004600E"/>
    <w:rsid w:val="00047C21"/>
    <w:rsid w:val="00050151"/>
    <w:rsid w:val="000523FF"/>
    <w:rsid w:val="0005342A"/>
    <w:rsid w:val="0005469C"/>
    <w:rsid w:val="000548CC"/>
    <w:rsid w:val="000559C4"/>
    <w:rsid w:val="00055FFE"/>
    <w:rsid w:val="000563BF"/>
    <w:rsid w:val="00056B70"/>
    <w:rsid w:val="0005716C"/>
    <w:rsid w:val="00057C53"/>
    <w:rsid w:val="00057C8B"/>
    <w:rsid w:val="00064382"/>
    <w:rsid w:val="00072CBD"/>
    <w:rsid w:val="00073B6C"/>
    <w:rsid w:val="00073FB7"/>
    <w:rsid w:val="000740F2"/>
    <w:rsid w:val="000741CE"/>
    <w:rsid w:val="00075C52"/>
    <w:rsid w:val="00077047"/>
    <w:rsid w:val="00083C35"/>
    <w:rsid w:val="00086739"/>
    <w:rsid w:val="00090482"/>
    <w:rsid w:val="0009188D"/>
    <w:rsid w:val="00093789"/>
    <w:rsid w:val="00094AE1"/>
    <w:rsid w:val="00095231"/>
    <w:rsid w:val="000A2ADD"/>
    <w:rsid w:val="000A2C80"/>
    <w:rsid w:val="000A58B6"/>
    <w:rsid w:val="000A7688"/>
    <w:rsid w:val="000A79F8"/>
    <w:rsid w:val="000B0C36"/>
    <w:rsid w:val="000B45FD"/>
    <w:rsid w:val="000B5276"/>
    <w:rsid w:val="000B591A"/>
    <w:rsid w:val="000C2141"/>
    <w:rsid w:val="000C29CD"/>
    <w:rsid w:val="000C3887"/>
    <w:rsid w:val="000C3960"/>
    <w:rsid w:val="000C4F39"/>
    <w:rsid w:val="000C5C0B"/>
    <w:rsid w:val="000C669E"/>
    <w:rsid w:val="000C7854"/>
    <w:rsid w:val="000C7CE3"/>
    <w:rsid w:val="000D0906"/>
    <w:rsid w:val="000D18B7"/>
    <w:rsid w:val="000D1B0D"/>
    <w:rsid w:val="000D25FE"/>
    <w:rsid w:val="000D2FF0"/>
    <w:rsid w:val="000D2FF8"/>
    <w:rsid w:val="000D34A2"/>
    <w:rsid w:val="000D52A1"/>
    <w:rsid w:val="000D5C8C"/>
    <w:rsid w:val="000D7D90"/>
    <w:rsid w:val="000D7E28"/>
    <w:rsid w:val="000E159F"/>
    <w:rsid w:val="000E1BCD"/>
    <w:rsid w:val="000E216D"/>
    <w:rsid w:val="000E3036"/>
    <w:rsid w:val="000E4509"/>
    <w:rsid w:val="000E46B8"/>
    <w:rsid w:val="000E5F7A"/>
    <w:rsid w:val="000E63D4"/>
    <w:rsid w:val="000E6879"/>
    <w:rsid w:val="000E6C7F"/>
    <w:rsid w:val="000E77F8"/>
    <w:rsid w:val="000E7D54"/>
    <w:rsid w:val="000F0B68"/>
    <w:rsid w:val="000F3CF4"/>
    <w:rsid w:val="000F4450"/>
    <w:rsid w:val="000F5095"/>
    <w:rsid w:val="000F6A97"/>
    <w:rsid w:val="00101018"/>
    <w:rsid w:val="001025AC"/>
    <w:rsid w:val="001057DC"/>
    <w:rsid w:val="00106E96"/>
    <w:rsid w:val="001073E1"/>
    <w:rsid w:val="00107621"/>
    <w:rsid w:val="00107956"/>
    <w:rsid w:val="001105A5"/>
    <w:rsid w:val="00112182"/>
    <w:rsid w:val="001129B1"/>
    <w:rsid w:val="001146EA"/>
    <w:rsid w:val="00114793"/>
    <w:rsid w:val="00115CE2"/>
    <w:rsid w:val="001165CF"/>
    <w:rsid w:val="00121725"/>
    <w:rsid w:val="00121E58"/>
    <w:rsid w:val="00122A90"/>
    <w:rsid w:val="001245BD"/>
    <w:rsid w:val="00126A67"/>
    <w:rsid w:val="001275AC"/>
    <w:rsid w:val="00130706"/>
    <w:rsid w:val="00130F9E"/>
    <w:rsid w:val="00131B98"/>
    <w:rsid w:val="00131F98"/>
    <w:rsid w:val="001324AD"/>
    <w:rsid w:val="001331CB"/>
    <w:rsid w:val="00133C1D"/>
    <w:rsid w:val="00134012"/>
    <w:rsid w:val="00134942"/>
    <w:rsid w:val="001355EE"/>
    <w:rsid w:val="00136BA5"/>
    <w:rsid w:val="00140A43"/>
    <w:rsid w:val="00140FF4"/>
    <w:rsid w:val="00142EA1"/>
    <w:rsid w:val="00143155"/>
    <w:rsid w:val="00143917"/>
    <w:rsid w:val="00145ECE"/>
    <w:rsid w:val="00146786"/>
    <w:rsid w:val="00147AB1"/>
    <w:rsid w:val="00151884"/>
    <w:rsid w:val="00152EC0"/>
    <w:rsid w:val="00153B94"/>
    <w:rsid w:val="00153FA0"/>
    <w:rsid w:val="00154606"/>
    <w:rsid w:val="00154861"/>
    <w:rsid w:val="001555C3"/>
    <w:rsid w:val="00156DB3"/>
    <w:rsid w:val="00156F82"/>
    <w:rsid w:val="00157794"/>
    <w:rsid w:val="00157C11"/>
    <w:rsid w:val="00161143"/>
    <w:rsid w:val="001632E9"/>
    <w:rsid w:val="0016417D"/>
    <w:rsid w:val="001644DA"/>
    <w:rsid w:val="001646A2"/>
    <w:rsid w:val="0016485A"/>
    <w:rsid w:val="00164A4E"/>
    <w:rsid w:val="001661C0"/>
    <w:rsid w:val="00170A17"/>
    <w:rsid w:val="001714CA"/>
    <w:rsid w:val="00171B7C"/>
    <w:rsid w:val="0017206D"/>
    <w:rsid w:val="00172A2C"/>
    <w:rsid w:val="001735EC"/>
    <w:rsid w:val="00173FA2"/>
    <w:rsid w:val="00175494"/>
    <w:rsid w:val="00175B57"/>
    <w:rsid w:val="00175CA2"/>
    <w:rsid w:val="001771ED"/>
    <w:rsid w:val="001774FC"/>
    <w:rsid w:val="001810C4"/>
    <w:rsid w:val="00181CB5"/>
    <w:rsid w:val="00185C7D"/>
    <w:rsid w:val="001864BA"/>
    <w:rsid w:val="0018747F"/>
    <w:rsid w:val="00187756"/>
    <w:rsid w:val="00187F04"/>
    <w:rsid w:val="00191B15"/>
    <w:rsid w:val="00192517"/>
    <w:rsid w:val="0019278B"/>
    <w:rsid w:val="00192B96"/>
    <w:rsid w:val="00193032"/>
    <w:rsid w:val="00193CCB"/>
    <w:rsid w:val="0019559B"/>
    <w:rsid w:val="00195E7F"/>
    <w:rsid w:val="00196F84"/>
    <w:rsid w:val="001A2D86"/>
    <w:rsid w:val="001A315E"/>
    <w:rsid w:val="001A325B"/>
    <w:rsid w:val="001A32B7"/>
    <w:rsid w:val="001A4926"/>
    <w:rsid w:val="001A4B95"/>
    <w:rsid w:val="001A5BFF"/>
    <w:rsid w:val="001A7AE9"/>
    <w:rsid w:val="001B1986"/>
    <w:rsid w:val="001B35B1"/>
    <w:rsid w:val="001B3B4D"/>
    <w:rsid w:val="001B7248"/>
    <w:rsid w:val="001C0833"/>
    <w:rsid w:val="001C0EA6"/>
    <w:rsid w:val="001C103C"/>
    <w:rsid w:val="001C2D94"/>
    <w:rsid w:val="001C3CC3"/>
    <w:rsid w:val="001C66BB"/>
    <w:rsid w:val="001D0186"/>
    <w:rsid w:val="001D1ACC"/>
    <w:rsid w:val="001D2AED"/>
    <w:rsid w:val="001D387A"/>
    <w:rsid w:val="001D40F4"/>
    <w:rsid w:val="001D4839"/>
    <w:rsid w:val="001D50AC"/>
    <w:rsid w:val="001E00F9"/>
    <w:rsid w:val="001E24FA"/>
    <w:rsid w:val="001E3042"/>
    <w:rsid w:val="001E52B7"/>
    <w:rsid w:val="001E63FC"/>
    <w:rsid w:val="001E6F63"/>
    <w:rsid w:val="001E7465"/>
    <w:rsid w:val="001E76D2"/>
    <w:rsid w:val="001F241D"/>
    <w:rsid w:val="001F4064"/>
    <w:rsid w:val="001F5327"/>
    <w:rsid w:val="001F614C"/>
    <w:rsid w:val="00200B5E"/>
    <w:rsid w:val="00201ADF"/>
    <w:rsid w:val="00202564"/>
    <w:rsid w:val="00204739"/>
    <w:rsid w:val="0020771C"/>
    <w:rsid w:val="0021061E"/>
    <w:rsid w:val="00210D17"/>
    <w:rsid w:val="00212752"/>
    <w:rsid w:val="00213F6D"/>
    <w:rsid w:val="002154A1"/>
    <w:rsid w:val="002161EA"/>
    <w:rsid w:val="0021765E"/>
    <w:rsid w:val="0021769E"/>
    <w:rsid w:val="00221488"/>
    <w:rsid w:val="00221910"/>
    <w:rsid w:val="00222AA7"/>
    <w:rsid w:val="00222D49"/>
    <w:rsid w:val="00224900"/>
    <w:rsid w:val="00224FB3"/>
    <w:rsid w:val="00230DA5"/>
    <w:rsid w:val="0024054A"/>
    <w:rsid w:val="00241F87"/>
    <w:rsid w:val="00242242"/>
    <w:rsid w:val="00242955"/>
    <w:rsid w:val="00244488"/>
    <w:rsid w:val="00245C47"/>
    <w:rsid w:val="0024616E"/>
    <w:rsid w:val="00246CB0"/>
    <w:rsid w:val="00247414"/>
    <w:rsid w:val="002476B6"/>
    <w:rsid w:val="00250A59"/>
    <w:rsid w:val="00251C0D"/>
    <w:rsid w:val="00254DD0"/>
    <w:rsid w:val="00255873"/>
    <w:rsid w:val="00256D34"/>
    <w:rsid w:val="00256F20"/>
    <w:rsid w:val="00257887"/>
    <w:rsid w:val="002619CB"/>
    <w:rsid w:val="002626A9"/>
    <w:rsid w:val="00264622"/>
    <w:rsid w:val="00264CEA"/>
    <w:rsid w:val="00266BD7"/>
    <w:rsid w:val="002701EC"/>
    <w:rsid w:val="00270D2F"/>
    <w:rsid w:val="002733FC"/>
    <w:rsid w:val="00273FF6"/>
    <w:rsid w:val="00274254"/>
    <w:rsid w:val="00274822"/>
    <w:rsid w:val="00274BC7"/>
    <w:rsid w:val="00274FFA"/>
    <w:rsid w:val="002756DE"/>
    <w:rsid w:val="00275F34"/>
    <w:rsid w:val="00277719"/>
    <w:rsid w:val="0027777E"/>
    <w:rsid w:val="00280A4A"/>
    <w:rsid w:val="00281022"/>
    <w:rsid w:val="002835A3"/>
    <w:rsid w:val="00284AAB"/>
    <w:rsid w:val="0028508E"/>
    <w:rsid w:val="00285387"/>
    <w:rsid w:val="002853AF"/>
    <w:rsid w:val="00285B8D"/>
    <w:rsid w:val="00285E4C"/>
    <w:rsid w:val="0028749A"/>
    <w:rsid w:val="00287FDD"/>
    <w:rsid w:val="002916BE"/>
    <w:rsid w:val="002936BA"/>
    <w:rsid w:val="00294838"/>
    <w:rsid w:val="00294CB7"/>
    <w:rsid w:val="00295C86"/>
    <w:rsid w:val="00296088"/>
    <w:rsid w:val="00296827"/>
    <w:rsid w:val="00296A4E"/>
    <w:rsid w:val="00296ACE"/>
    <w:rsid w:val="002A1358"/>
    <w:rsid w:val="002A1B5C"/>
    <w:rsid w:val="002A50D0"/>
    <w:rsid w:val="002A67A1"/>
    <w:rsid w:val="002A746C"/>
    <w:rsid w:val="002B0D66"/>
    <w:rsid w:val="002B0ED4"/>
    <w:rsid w:val="002B23BC"/>
    <w:rsid w:val="002B262C"/>
    <w:rsid w:val="002B3AB7"/>
    <w:rsid w:val="002B3FB2"/>
    <w:rsid w:val="002B4C51"/>
    <w:rsid w:val="002B4E6F"/>
    <w:rsid w:val="002B5619"/>
    <w:rsid w:val="002B7F96"/>
    <w:rsid w:val="002C0477"/>
    <w:rsid w:val="002C0AD9"/>
    <w:rsid w:val="002C14BA"/>
    <w:rsid w:val="002C22D2"/>
    <w:rsid w:val="002C45BC"/>
    <w:rsid w:val="002D2C81"/>
    <w:rsid w:val="002D3943"/>
    <w:rsid w:val="002E15CF"/>
    <w:rsid w:val="002E314B"/>
    <w:rsid w:val="002E3235"/>
    <w:rsid w:val="002E33C2"/>
    <w:rsid w:val="002E3E5F"/>
    <w:rsid w:val="002E5842"/>
    <w:rsid w:val="002E5CEE"/>
    <w:rsid w:val="002E5D5E"/>
    <w:rsid w:val="002E6768"/>
    <w:rsid w:val="002E6A67"/>
    <w:rsid w:val="002E6E7C"/>
    <w:rsid w:val="002F0B21"/>
    <w:rsid w:val="002F109B"/>
    <w:rsid w:val="002F1E20"/>
    <w:rsid w:val="002F2236"/>
    <w:rsid w:val="002F33BF"/>
    <w:rsid w:val="002F3C5D"/>
    <w:rsid w:val="002F4C52"/>
    <w:rsid w:val="002F5517"/>
    <w:rsid w:val="002F7FEB"/>
    <w:rsid w:val="00300C1C"/>
    <w:rsid w:val="00302693"/>
    <w:rsid w:val="0030273D"/>
    <w:rsid w:val="00302A2C"/>
    <w:rsid w:val="00302B6A"/>
    <w:rsid w:val="0030467D"/>
    <w:rsid w:val="003048A4"/>
    <w:rsid w:val="00305FA8"/>
    <w:rsid w:val="00306BBF"/>
    <w:rsid w:val="00306D5B"/>
    <w:rsid w:val="00307A6E"/>
    <w:rsid w:val="00307D68"/>
    <w:rsid w:val="003105B9"/>
    <w:rsid w:val="0031254E"/>
    <w:rsid w:val="00313C73"/>
    <w:rsid w:val="003169BF"/>
    <w:rsid w:val="00316EBD"/>
    <w:rsid w:val="0031750A"/>
    <w:rsid w:val="00317BB5"/>
    <w:rsid w:val="00320185"/>
    <w:rsid w:val="0032185E"/>
    <w:rsid w:val="00321C79"/>
    <w:rsid w:val="003222D2"/>
    <w:rsid w:val="003226F3"/>
    <w:rsid w:val="003232B3"/>
    <w:rsid w:val="00323438"/>
    <w:rsid w:val="003236D6"/>
    <w:rsid w:val="00323DC5"/>
    <w:rsid w:val="00324C51"/>
    <w:rsid w:val="00325CF9"/>
    <w:rsid w:val="00326159"/>
    <w:rsid w:val="00326745"/>
    <w:rsid w:val="00326E74"/>
    <w:rsid w:val="00330E9F"/>
    <w:rsid w:val="00331028"/>
    <w:rsid w:val="003321FD"/>
    <w:rsid w:val="00332707"/>
    <w:rsid w:val="0033274D"/>
    <w:rsid w:val="00333F6A"/>
    <w:rsid w:val="00334270"/>
    <w:rsid w:val="003347BA"/>
    <w:rsid w:val="00335EB7"/>
    <w:rsid w:val="00340D11"/>
    <w:rsid w:val="00342802"/>
    <w:rsid w:val="003428B5"/>
    <w:rsid w:val="00347C21"/>
    <w:rsid w:val="00347FA2"/>
    <w:rsid w:val="00350437"/>
    <w:rsid w:val="00350A4F"/>
    <w:rsid w:val="00351366"/>
    <w:rsid w:val="0035299C"/>
    <w:rsid w:val="00353EEF"/>
    <w:rsid w:val="00354D36"/>
    <w:rsid w:val="003552CD"/>
    <w:rsid w:val="003557D2"/>
    <w:rsid w:val="003564C0"/>
    <w:rsid w:val="003568AC"/>
    <w:rsid w:val="003579A4"/>
    <w:rsid w:val="0036255A"/>
    <w:rsid w:val="00364CEE"/>
    <w:rsid w:val="00364F1B"/>
    <w:rsid w:val="00365B5A"/>
    <w:rsid w:val="003668B2"/>
    <w:rsid w:val="00366B41"/>
    <w:rsid w:val="00367E82"/>
    <w:rsid w:val="0037170D"/>
    <w:rsid w:val="0037204A"/>
    <w:rsid w:val="00372494"/>
    <w:rsid w:val="00372680"/>
    <w:rsid w:val="00373B5A"/>
    <w:rsid w:val="00373CC3"/>
    <w:rsid w:val="00374689"/>
    <w:rsid w:val="003757FD"/>
    <w:rsid w:val="00375A2F"/>
    <w:rsid w:val="00376D83"/>
    <w:rsid w:val="00377EF1"/>
    <w:rsid w:val="00380199"/>
    <w:rsid w:val="00382D8F"/>
    <w:rsid w:val="00382E06"/>
    <w:rsid w:val="003842D0"/>
    <w:rsid w:val="0038649B"/>
    <w:rsid w:val="00386D63"/>
    <w:rsid w:val="00386E7B"/>
    <w:rsid w:val="00391638"/>
    <w:rsid w:val="00391BDD"/>
    <w:rsid w:val="00391E15"/>
    <w:rsid w:val="00393AB9"/>
    <w:rsid w:val="00394BAE"/>
    <w:rsid w:val="00396365"/>
    <w:rsid w:val="003A2EDD"/>
    <w:rsid w:val="003A4D32"/>
    <w:rsid w:val="003A5518"/>
    <w:rsid w:val="003A5AA6"/>
    <w:rsid w:val="003A627F"/>
    <w:rsid w:val="003A7040"/>
    <w:rsid w:val="003B0B57"/>
    <w:rsid w:val="003B0BC5"/>
    <w:rsid w:val="003B10CE"/>
    <w:rsid w:val="003B19AC"/>
    <w:rsid w:val="003B4522"/>
    <w:rsid w:val="003B4553"/>
    <w:rsid w:val="003B4603"/>
    <w:rsid w:val="003B5444"/>
    <w:rsid w:val="003B6131"/>
    <w:rsid w:val="003B758B"/>
    <w:rsid w:val="003B7F73"/>
    <w:rsid w:val="003C014B"/>
    <w:rsid w:val="003C038D"/>
    <w:rsid w:val="003C22C8"/>
    <w:rsid w:val="003C2FE2"/>
    <w:rsid w:val="003C4C39"/>
    <w:rsid w:val="003C50A3"/>
    <w:rsid w:val="003C642F"/>
    <w:rsid w:val="003C6C77"/>
    <w:rsid w:val="003C75DA"/>
    <w:rsid w:val="003C782B"/>
    <w:rsid w:val="003C7A10"/>
    <w:rsid w:val="003C7ECA"/>
    <w:rsid w:val="003D1ACA"/>
    <w:rsid w:val="003D1DF9"/>
    <w:rsid w:val="003D1F40"/>
    <w:rsid w:val="003D4C7B"/>
    <w:rsid w:val="003D4FE7"/>
    <w:rsid w:val="003D696A"/>
    <w:rsid w:val="003D6EF1"/>
    <w:rsid w:val="003D70FF"/>
    <w:rsid w:val="003D737C"/>
    <w:rsid w:val="003D7F1E"/>
    <w:rsid w:val="003D7FDA"/>
    <w:rsid w:val="003E0403"/>
    <w:rsid w:val="003E2060"/>
    <w:rsid w:val="003E214E"/>
    <w:rsid w:val="003E2314"/>
    <w:rsid w:val="003E2C9A"/>
    <w:rsid w:val="003E3280"/>
    <w:rsid w:val="003E3D67"/>
    <w:rsid w:val="003E4B94"/>
    <w:rsid w:val="003E5230"/>
    <w:rsid w:val="003E5B4A"/>
    <w:rsid w:val="003E7A09"/>
    <w:rsid w:val="003E7ABA"/>
    <w:rsid w:val="003F0DA6"/>
    <w:rsid w:val="003F1625"/>
    <w:rsid w:val="003F1FB9"/>
    <w:rsid w:val="003F41A2"/>
    <w:rsid w:val="003F5A9D"/>
    <w:rsid w:val="003F5AAE"/>
    <w:rsid w:val="003F6286"/>
    <w:rsid w:val="003F69B3"/>
    <w:rsid w:val="004011A1"/>
    <w:rsid w:val="00402CF1"/>
    <w:rsid w:val="00404AF4"/>
    <w:rsid w:val="00406B7E"/>
    <w:rsid w:val="00407834"/>
    <w:rsid w:val="0041496D"/>
    <w:rsid w:val="00414F5E"/>
    <w:rsid w:val="00416957"/>
    <w:rsid w:val="004174F1"/>
    <w:rsid w:val="004179B0"/>
    <w:rsid w:val="00420EBF"/>
    <w:rsid w:val="0042175A"/>
    <w:rsid w:val="00423243"/>
    <w:rsid w:val="0042385E"/>
    <w:rsid w:val="00423C13"/>
    <w:rsid w:val="0042448E"/>
    <w:rsid w:val="00424992"/>
    <w:rsid w:val="00425428"/>
    <w:rsid w:val="00427BF6"/>
    <w:rsid w:val="00430464"/>
    <w:rsid w:val="00430C32"/>
    <w:rsid w:val="00431E01"/>
    <w:rsid w:val="00431F7B"/>
    <w:rsid w:val="0043200A"/>
    <w:rsid w:val="0043419C"/>
    <w:rsid w:val="0043462A"/>
    <w:rsid w:val="004354CE"/>
    <w:rsid w:val="00435DC4"/>
    <w:rsid w:val="0043718D"/>
    <w:rsid w:val="004378FB"/>
    <w:rsid w:val="00440428"/>
    <w:rsid w:val="00440538"/>
    <w:rsid w:val="004418DD"/>
    <w:rsid w:val="00441A04"/>
    <w:rsid w:val="00442CCD"/>
    <w:rsid w:val="004442FA"/>
    <w:rsid w:val="00444CFD"/>
    <w:rsid w:val="004452AD"/>
    <w:rsid w:val="004459C6"/>
    <w:rsid w:val="004468A6"/>
    <w:rsid w:val="004471C1"/>
    <w:rsid w:val="00447FC0"/>
    <w:rsid w:val="004507FD"/>
    <w:rsid w:val="00451DF7"/>
    <w:rsid w:val="00451F78"/>
    <w:rsid w:val="0045331C"/>
    <w:rsid w:val="00454CB4"/>
    <w:rsid w:val="004556AA"/>
    <w:rsid w:val="0045573B"/>
    <w:rsid w:val="004561DF"/>
    <w:rsid w:val="00457897"/>
    <w:rsid w:val="00460C80"/>
    <w:rsid w:val="0046180E"/>
    <w:rsid w:val="00466059"/>
    <w:rsid w:val="00466AAA"/>
    <w:rsid w:val="0047104F"/>
    <w:rsid w:val="0047153A"/>
    <w:rsid w:val="00471635"/>
    <w:rsid w:val="00471E17"/>
    <w:rsid w:val="00472279"/>
    <w:rsid w:val="00472B01"/>
    <w:rsid w:val="0047318C"/>
    <w:rsid w:val="00473616"/>
    <w:rsid w:val="004741E7"/>
    <w:rsid w:val="00474DC5"/>
    <w:rsid w:val="00475E46"/>
    <w:rsid w:val="0047631E"/>
    <w:rsid w:val="00477829"/>
    <w:rsid w:val="0047792E"/>
    <w:rsid w:val="00480502"/>
    <w:rsid w:val="00483B24"/>
    <w:rsid w:val="004848E5"/>
    <w:rsid w:val="004852D9"/>
    <w:rsid w:val="00485C68"/>
    <w:rsid w:val="00486793"/>
    <w:rsid w:val="00490227"/>
    <w:rsid w:val="00490853"/>
    <w:rsid w:val="004914B0"/>
    <w:rsid w:val="00494C63"/>
    <w:rsid w:val="00495E49"/>
    <w:rsid w:val="004A104B"/>
    <w:rsid w:val="004A1841"/>
    <w:rsid w:val="004A2095"/>
    <w:rsid w:val="004A2C5B"/>
    <w:rsid w:val="004A6772"/>
    <w:rsid w:val="004B10DA"/>
    <w:rsid w:val="004B3130"/>
    <w:rsid w:val="004B4014"/>
    <w:rsid w:val="004B43AF"/>
    <w:rsid w:val="004B52DC"/>
    <w:rsid w:val="004B5D7D"/>
    <w:rsid w:val="004B69F1"/>
    <w:rsid w:val="004C0A26"/>
    <w:rsid w:val="004C0F2E"/>
    <w:rsid w:val="004C10AE"/>
    <w:rsid w:val="004C1DA0"/>
    <w:rsid w:val="004C40C1"/>
    <w:rsid w:val="004C4263"/>
    <w:rsid w:val="004C4C91"/>
    <w:rsid w:val="004C54A9"/>
    <w:rsid w:val="004C6245"/>
    <w:rsid w:val="004C658A"/>
    <w:rsid w:val="004C6641"/>
    <w:rsid w:val="004C6F9C"/>
    <w:rsid w:val="004D0A1C"/>
    <w:rsid w:val="004D152F"/>
    <w:rsid w:val="004D25B4"/>
    <w:rsid w:val="004D3774"/>
    <w:rsid w:val="004D41CE"/>
    <w:rsid w:val="004D7B84"/>
    <w:rsid w:val="004E03D1"/>
    <w:rsid w:val="004E1423"/>
    <w:rsid w:val="004E1E4C"/>
    <w:rsid w:val="004E34B0"/>
    <w:rsid w:val="004E513F"/>
    <w:rsid w:val="004E72F4"/>
    <w:rsid w:val="004F1F8E"/>
    <w:rsid w:val="004F2C7E"/>
    <w:rsid w:val="004F50E4"/>
    <w:rsid w:val="004F6E87"/>
    <w:rsid w:val="004F729E"/>
    <w:rsid w:val="005056D4"/>
    <w:rsid w:val="0050573C"/>
    <w:rsid w:val="00505A23"/>
    <w:rsid w:val="005062CC"/>
    <w:rsid w:val="00510785"/>
    <w:rsid w:val="00511A54"/>
    <w:rsid w:val="00511D8D"/>
    <w:rsid w:val="00513C78"/>
    <w:rsid w:val="00515307"/>
    <w:rsid w:val="00515C4B"/>
    <w:rsid w:val="00516EB3"/>
    <w:rsid w:val="00517583"/>
    <w:rsid w:val="00517F0A"/>
    <w:rsid w:val="00520091"/>
    <w:rsid w:val="00520CF4"/>
    <w:rsid w:val="005234F0"/>
    <w:rsid w:val="00524B1A"/>
    <w:rsid w:val="005250BF"/>
    <w:rsid w:val="00526DC2"/>
    <w:rsid w:val="00527ED8"/>
    <w:rsid w:val="00530DD1"/>
    <w:rsid w:val="005329B6"/>
    <w:rsid w:val="005335C5"/>
    <w:rsid w:val="00535EEF"/>
    <w:rsid w:val="005375D8"/>
    <w:rsid w:val="00540438"/>
    <w:rsid w:val="00541023"/>
    <w:rsid w:val="00541135"/>
    <w:rsid w:val="005423E7"/>
    <w:rsid w:val="00543243"/>
    <w:rsid w:val="00544017"/>
    <w:rsid w:val="005461AA"/>
    <w:rsid w:val="0054770C"/>
    <w:rsid w:val="005505F7"/>
    <w:rsid w:val="0055122A"/>
    <w:rsid w:val="00551328"/>
    <w:rsid w:val="00554792"/>
    <w:rsid w:val="00554938"/>
    <w:rsid w:val="00554B2D"/>
    <w:rsid w:val="00554DEF"/>
    <w:rsid w:val="005551E6"/>
    <w:rsid w:val="00555512"/>
    <w:rsid w:val="00557F32"/>
    <w:rsid w:val="00560D98"/>
    <w:rsid w:val="00561161"/>
    <w:rsid w:val="00562DD5"/>
    <w:rsid w:val="005635E9"/>
    <w:rsid w:val="005646BB"/>
    <w:rsid w:val="00564740"/>
    <w:rsid w:val="0056574B"/>
    <w:rsid w:val="00565805"/>
    <w:rsid w:val="00565EE6"/>
    <w:rsid w:val="00570C4C"/>
    <w:rsid w:val="0057154E"/>
    <w:rsid w:val="0057221C"/>
    <w:rsid w:val="005727AE"/>
    <w:rsid w:val="00572991"/>
    <w:rsid w:val="00573139"/>
    <w:rsid w:val="00573EB4"/>
    <w:rsid w:val="00574ED8"/>
    <w:rsid w:val="00577120"/>
    <w:rsid w:val="00577331"/>
    <w:rsid w:val="0058111F"/>
    <w:rsid w:val="0058267C"/>
    <w:rsid w:val="00583AEF"/>
    <w:rsid w:val="00586CF7"/>
    <w:rsid w:val="005870BF"/>
    <w:rsid w:val="00590BEA"/>
    <w:rsid w:val="005911B0"/>
    <w:rsid w:val="0059208B"/>
    <w:rsid w:val="00592271"/>
    <w:rsid w:val="00593F4A"/>
    <w:rsid w:val="00594935"/>
    <w:rsid w:val="00594FF3"/>
    <w:rsid w:val="00596197"/>
    <w:rsid w:val="005962F7"/>
    <w:rsid w:val="00597A5A"/>
    <w:rsid w:val="005A0043"/>
    <w:rsid w:val="005A08B5"/>
    <w:rsid w:val="005A18AE"/>
    <w:rsid w:val="005A21CE"/>
    <w:rsid w:val="005A3B39"/>
    <w:rsid w:val="005A5087"/>
    <w:rsid w:val="005A65E5"/>
    <w:rsid w:val="005A78D8"/>
    <w:rsid w:val="005A7B80"/>
    <w:rsid w:val="005A7CB4"/>
    <w:rsid w:val="005B42D6"/>
    <w:rsid w:val="005B4680"/>
    <w:rsid w:val="005B5FDF"/>
    <w:rsid w:val="005C2F6D"/>
    <w:rsid w:val="005C30F0"/>
    <w:rsid w:val="005C3828"/>
    <w:rsid w:val="005C4958"/>
    <w:rsid w:val="005C7E31"/>
    <w:rsid w:val="005D042A"/>
    <w:rsid w:val="005D0E96"/>
    <w:rsid w:val="005D1151"/>
    <w:rsid w:val="005D1E12"/>
    <w:rsid w:val="005D1EC0"/>
    <w:rsid w:val="005D258A"/>
    <w:rsid w:val="005D2597"/>
    <w:rsid w:val="005D4C30"/>
    <w:rsid w:val="005D4EEC"/>
    <w:rsid w:val="005D4F58"/>
    <w:rsid w:val="005D7504"/>
    <w:rsid w:val="005E127A"/>
    <w:rsid w:val="005E1486"/>
    <w:rsid w:val="005E167B"/>
    <w:rsid w:val="005E24DA"/>
    <w:rsid w:val="005E256A"/>
    <w:rsid w:val="005E282A"/>
    <w:rsid w:val="005E3F3E"/>
    <w:rsid w:val="005E4520"/>
    <w:rsid w:val="005E4916"/>
    <w:rsid w:val="005F10E5"/>
    <w:rsid w:val="005F1298"/>
    <w:rsid w:val="005F1393"/>
    <w:rsid w:val="005F172D"/>
    <w:rsid w:val="005F17A7"/>
    <w:rsid w:val="005F62AB"/>
    <w:rsid w:val="005F692F"/>
    <w:rsid w:val="00600212"/>
    <w:rsid w:val="006004C0"/>
    <w:rsid w:val="006025F8"/>
    <w:rsid w:val="0060509A"/>
    <w:rsid w:val="00606359"/>
    <w:rsid w:val="00610FB9"/>
    <w:rsid w:val="00611366"/>
    <w:rsid w:val="00613599"/>
    <w:rsid w:val="00613B12"/>
    <w:rsid w:val="00614003"/>
    <w:rsid w:val="006147EF"/>
    <w:rsid w:val="00615C5A"/>
    <w:rsid w:val="00617C83"/>
    <w:rsid w:val="006246BE"/>
    <w:rsid w:val="00626B61"/>
    <w:rsid w:val="00627145"/>
    <w:rsid w:val="006317D8"/>
    <w:rsid w:val="00632172"/>
    <w:rsid w:val="0063365B"/>
    <w:rsid w:val="0063476F"/>
    <w:rsid w:val="00636BFD"/>
    <w:rsid w:val="00637B32"/>
    <w:rsid w:val="0064038D"/>
    <w:rsid w:val="0064117E"/>
    <w:rsid w:val="00642BEF"/>
    <w:rsid w:val="00643DA6"/>
    <w:rsid w:val="006449DE"/>
    <w:rsid w:val="00647098"/>
    <w:rsid w:val="006514F4"/>
    <w:rsid w:val="006523A9"/>
    <w:rsid w:val="00655359"/>
    <w:rsid w:val="00655BEF"/>
    <w:rsid w:val="00657A48"/>
    <w:rsid w:val="006601A9"/>
    <w:rsid w:val="00661B41"/>
    <w:rsid w:val="0066219C"/>
    <w:rsid w:val="00662D13"/>
    <w:rsid w:val="006633F3"/>
    <w:rsid w:val="0066579C"/>
    <w:rsid w:val="00665FBC"/>
    <w:rsid w:val="00666E30"/>
    <w:rsid w:val="00675494"/>
    <w:rsid w:val="00675D85"/>
    <w:rsid w:val="00676954"/>
    <w:rsid w:val="00676FB8"/>
    <w:rsid w:val="00677412"/>
    <w:rsid w:val="00681233"/>
    <w:rsid w:val="0068124D"/>
    <w:rsid w:val="00681A84"/>
    <w:rsid w:val="00681F93"/>
    <w:rsid w:val="00683360"/>
    <w:rsid w:val="006838C9"/>
    <w:rsid w:val="00685DB0"/>
    <w:rsid w:val="00686784"/>
    <w:rsid w:val="0068775C"/>
    <w:rsid w:val="00687A8D"/>
    <w:rsid w:val="00693A26"/>
    <w:rsid w:val="00697636"/>
    <w:rsid w:val="006A0334"/>
    <w:rsid w:val="006A123E"/>
    <w:rsid w:val="006A16AB"/>
    <w:rsid w:val="006A16C4"/>
    <w:rsid w:val="006A1AE1"/>
    <w:rsid w:val="006A5337"/>
    <w:rsid w:val="006A5491"/>
    <w:rsid w:val="006A6B2E"/>
    <w:rsid w:val="006B115F"/>
    <w:rsid w:val="006B31FD"/>
    <w:rsid w:val="006B5C3D"/>
    <w:rsid w:val="006B61AC"/>
    <w:rsid w:val="006B65AD"/>
    <w:rsid w:val="006B6848"/>
    <w:rsid w:val="006B684F"/>
    <w:rsid w:val="006C4923"/>
    <w:rsid w:val="006C5DAA"/>
    <w:rsid w:val="006C5FE9"/>
    <w:rsid w:val="006C61B6"/>
    <w:rsid w:val="006C73B0"/>
    <w:rsid w:val="006C7894"/>
    <w:rsid w:val="006C7D9B"/>
    <w:rsid w:val="006D0D57"/>
    <w:rsid w:val="006D2B6B"/>
    <w:rsid w:val="006D3A27"/>
    <w:rsid w:val="006D5724"/>
    <w:rsid w:val="006D64DC"/>
    <w:rsid w:val="006D6D88"/>
    <w:rsid w:val="006E0DE1"/>
    <w:rsid w:val="006E139C"/>
    <w:rsid w:val="006E187C"/>
    <w:rsid w:val="006E4907"/>
    <w:rsid w:val="006E4E50"/>
    <w:rsid w:val="006E6E40"/>
    <w:rsid w:val="006E73A5"/>
    <w:rsid w:val="006F0004"/>
    <w:rsid w:val="006F1044"/>
    <w:rsid w:val="006F108E"/>
    <w:rsid w:val="006F1CAD"/>
    <w:rsid w:val="006F2840"/>
    <w:rsid w:val="006F3E3F"/>
    <w:rsid w:val="006F3FC5"/>
    <w:rsid w:val="006F513B"/>
    <w:rsid w:val="006F58B4"/>
    <w:rsid w:val="006F6B93"/>
    <w:rsid w:val="006F7554"/>
    <w:rsid w:val="00700193"/>
    <w:rsid w:val="00700681"/>
    <w:rsid w:val="0070233F"/>
    <w:rsid w:val="00703670"/>
    <w:rsid w:val="00703EEB"/>
    <w:rsid w:val="007051CB"/>
    <w:rsid w:val="00705810"/>
    <w:rsid w:val="00706656"/>
    <w:rsid w:val="00707D70"/>
    <w:rsid w:val="007124FD"/>
    <w:rsid w:val="00712B93"/>
    <w:rsid w:val="00714849"/>
    <w:rsid w:val="00715602"/>
    <w:rsid w:val="0071600F"/>
    <w:rsid w:val="00720A92"/>
    <w:rsid w:val="00721132"/>
    <w:rsid w:val="00721A86"/>
    <w:rsid w:val="00722030"/>
    <w:rsid w:val="007229CF"/>
    <w:rsid w:val="00722CB7"/>
    <w:rsid w:val="00722DE2"/>
    <w:rsid w:val="00722E89"/>
    <w:rsid w:val="0072750D"/>
    <w:rsid w:val="00727EE1"/>
    <w:rsid w:val="00730CFD"/>
    <w:rsid w:val="007312CF"/>
    <w:rsid w:val="00732FD3"/>
    <w:rsid w:val="00733C30"/>
    <w:rsid w:val="007344E7"/>
    <w:rsid w:val="00734C71"/>
    <w:rsid w:val="00736790"/>
    <w:rsid w:val="00736CDB"/>
    <w:rsid w:val="00736E1F"/>
    <w:rsid w:val="007372A8"/>
    <w:rsid w:val="007377FD"/>
    <w:rsid w:val="00740A88"/>
    <w:rsid w:val="00743D22"/>
    <w:rsid w:val="007440D3"/>
    <w:rsid w:val="00745CBA"/>
    <w:rsid w:val="007461B0"/>
    <w:rsid w:val="00746962"/>
    <w:rsid w:val="0075287A"/>
    <w:rsid w:val="00752EB2"/>
    <w:rsid w:val="007539AB"/>
    <w:rsid w:val="00754B7C"/>
    <w:rsid w:val="00754D1A"/>
    <w:rsid w:val="00756D34"/>
    <w:rsid w:val="007570A3"/>
    <w:rsid w:val="00757CE7"/>
    <w:rsid w:val="00760075"/>
    <w:rsid w:val="0076045C"/>
    <w:rsid w:val="00761442"/>
    <w:rsid w:val="00761449"/>
    <w:rsid w:val="00762A07"/>
    <w:rsid w:val="00762C63"/>
    <w:rsid w:val="00766586"/>
    <w:rsid w:val="00767FAE"/>
    <w:rsid w:val="00770649"/>
    <w:rsid w:val="00771AFE"/>
    <w:rsid w:val="00771C30"/>
    <w:rsid w:val="00776610"/>
    <w:rsid w:val="00776E2B"/>
    <w:rsid w:val="00780491"/>
    <w:rsid w:val="00780E63"/>
    <w:rsid w:val="00786925"/>
    <w:rsid w:val="00786D41"/>
    <w:rsid w:val="0079020A"/>
    <w:rsid w:val="007941F1"/>
    <w:rsid w:val="007943F7"/>
    <w:rsid w:val="00795AE7"/>
    <w:rsid w:val="007961B0"/>
    <w:rsid w:val="0079641D"/>
    <w:rsid w:val="00796D9E"/>
    <w:rsid w:val="00797D53"/>
    <w:rsid w:val="007A0ED4"/>
    <w:rsid w:val="007A25B6"/>
    <w:rsid w:val="007A2F72"/>
    <w:rsid w:val="007A4707"/>
    <w:rsid w:val="007A49D1"/>
    <w:rsid w:val="007A49D8"/>
    <w:rsid w:val="007A5A8F"/>
    <w:rsid w:val="007A7556"/>
    <w:rsid w:val="007B0326"/>
    <w:rsid w:val="007B089A"/>
    <w:rsid w:val="007B1EC1"/>
    <w:rsid w:val="007B2B6A"/>
    <w:rsid w:val="007B342C"/>
    <w:rsid w:val="007C075B"/>
    <w:rsid w:val="007C0DF0"/>
    <w:rsid w:val="007C2FF8"/>
    <w:rsid w:val="007C3CE9"/>
    <w:rsid w:val="007C5E96"/>
    <w:rsid w:val="007D11CF"/>
    <w:rsid w:val="007D136D"/>
    <w:rsid w:val="007D36AF"/>
    <w:rsid w:val="007D3A85"/>
    <w:rsid w:val="007D4FC5"/>
    <w:rsid w:val="007D7C89"/>
    <w:rsid w:val="007E05C4"/>
    <w:rsid w:val="007E1676"/>
    <w:rsid w:val="007E1810"/>
    <w:rsid w:val="007E21A8"/>
    <w:rsid w:val="007E2319"/>
    <w:rsid w:val="007E2539"/>
    <w:rsid w:val="007E2A57"/>
    <w:rsid w:val="007E3173"/>
    <w:rsid w:val="007E5889"/>
    <w:rsid w:val="007E6602"/>
    <w:rsid w:val="007E79B9"/>
    <w:rsid w:val="007F07DC"/>
    <w:rsid w:val="007F22BF"/>
    <w:rsid w:val="007F4396"/>
    <w:rsid w:val="007F686B"/>
    <w:rsid w:val="0080078E"/>
    <w:rsid w:val="00803323"/>
    <w:rsid w:val="008034AB"/>
    <w:rsid w:val="008044CA"/>
    <w:rsid w:val="00805DFE"/>
    <w:rsid w:val="00805E51"/>
    <w:rsid w:val="008126C1"/>
    <w:rsid w:val="0081599B"/>
    <w:rsid w:val="008161C9"/>
    <w:rsid w:val="0082140D"/>
    <w:rsid w:val="0082280A"/>
    <w:rsid w:val="00822A7B"/>
    <w:rsid w:val="00824497"/>
    <w:rsid w:val="00826084"/>
    <w:rsid w:val="0082701D"/>
    <w:rsid w:val="00827174"/>
    <w:rsid w:val="00827AE0"/>
    <w:rsid w:val="00830851"/>
    <w:rsid w:val="00830B22"/>
    <w:rsid w:val="00830FDC"/>
    <w:rsid w:val="0083163D"/>
    <w:rsid w:val="00831CF9"/>
    <w:rsid w:val="00834218"/>
    <w:rsid w:val="00834D06"/>
    <w:rsid w:val="0083581C"/>
    <w:rsid w:val="00836701"/>
    <w:rsid w:val="008405C4"/>
    <w:rsid w:val="00840B9B"/>
    <w:rsid w:val="00841D05"/>
    <w:rsid w:val="00843F64"/>
    <w:rsid w:val="008442C0"/>
    <w:rsid w:val="0084449B"/>
    <w:rsid w:val="00845B13"/>
    <w:rsid w:val="00845D18"/>
    <w:rsid w:val="00845ECD"/>
    <w:rsid w:val="00846B74"/>
    <w:rsid w:val="0084727D"/>
    <w:rsid w:val="008506A3"/>
    <w:rsid w:val="00853964"/>
    <w:rsid w:val="00853B09"/>
    <w:rsid w:val="00853DF3"/>
    <w:rsid w:val="008543C7"/>
    <w:rsid w:val="00855D12"/>
    <w:rsid w:val="00856994"/>
    <w:rsid w:val="008602D6"/>
    <w:rsid w:val="00861A5A"/>
    <w:rsid w:val="00862C3F"/>
    <w:rsid w:val="008637BF"/>
    <w:rsid w:val="008647AD"/>
    <w:rsid w:val="00865C2D"/>
    <w:rsid w:val="00865DE0"/>
    <w:rsid w:val="00865EB5"/>
    <w:rsid w:val="0086659B"/>
    <w:rsid w:val="00866604"/>
    <w:rsid w:val="00866D7F"/>
    <w:rsid w:val="00871229"/>
    <w:rsid w:val="008732D2"/>
    <w:rsid w:val="0087569B"/>
    <w:rsid w:val="0087598F"/>
    <w:rsid w:val="00877055"/>
    <w:rsid w:val="00877298"/>
    <w:rsid w:val="008816D3"/>
    <w:rsid w:val="00881A62"/>
    <w:rsid w:val="00883532"/>
    <w:rsid w:val="0088487A"/>
    <w:rsid w:val="008854FD"/>
    <w:rsid w:val="00887795"/>
    <w:rsid w:val="00887965"/>
    <w:rsid w:val="008902A3"/>
    <w:rsid w:val="00890304"/>
    <w:rsid w:val="00892A04"/>
    <w:rsid w:val="0089503D"/>
    <w:rsid w:val="0089644C"/>
    <w:rsid w:val="008969DF"/>
    <w:rsid w:val="00897A60"/>
    <w:rsid w:val="008A3908"/>
    <w:rsid w:val="008A3C5B"/>
    <w:rsid w:val="008A41BB"/>
    <w:rsid w:val="008A4918"/>
    <w:rsid w:val="008A4964"/>
    <w:rsid w:val="008B03CF"/>
    <w:rsid w:val="008B0B7D"/>
    <w:rsid w:val="008B25C5"/>
    <w:rsid w:val="008B4FC9"/>
    <w:rsid w:val="008B7B85"/>
    <w:rsid w:val="008C62F3"/>
    <w:rsid w:val="008C6B69"/>
    <w:rsid w:val="008C7868"/>
    <w:rsid w:val="008C7FC5"/>
    <w:rsid w:val="008D06A3"/>
    <w:rsid w:val="008D351E"/>
    <w:rsid w:val="008D3B41"/>
    <w:rsid w:val="008D3E9D"/>
    <w:rsid w:val="008D45E1"/>
    <w:rsid w:val="008D5DF4"/>
    <w:rsid w:val="008D5E03"/>
    <w:rsid w:val="008E0407"/>
    <w:rsid w:val="008E1929"/>
    <w:rsid w:val="008E26CC"/>
    <w:rsid w:val="008E50F2"/>
    <w:rsid w:val="008E5F1A"/>
    <w:rsid w:val="008E62E9"/>
    <w:rsid w:val="008E630A"/>
    <w:rsid w:val="008E7976"/>
    <w:rsid w:val="008F36AE"/>
    <w:rsid w:val="008F5556"/>
    <w:rsid w:val="008F5A2C"/>
    <w:rsid w:val="008F62EA"/>
    <w:rsid w:val="008F6F2A"/>
    <w:rsid w:val="008F7394"/>
    <w:rsid w:val="008F7ADF"/>
    <w:rsid w:val="00900A0B"/>
    <w:rsid w:val="00903435"/>
    <w:rsid w:val="00904596"/>
    <w:rsid w:val="00905645"/>
    <w:rsid w:val="00905E1A"/>
    <w:rsid w:val="009074A6"/>
    <w:rsid w:val="00907B98"/>
    <w:rsid w:val="00911740"/>
    <w:rsid w:val="009118E6"/>
    <w:rsid w:val="00912594"/>
    <w:rsid w:val="00914375"/>
    <w:rsid w:val="00914F34"/>
    <w:rsid w:val="00917238"/>
    <w:rsid w:val="009243C9"/>
    <w:rsid w:val="0092529C"/>
    <w:rsid w:val="00926FA0"/>
    <w:rsid w:val="00927DE3"/>
    <w:rsid w:val="00934178"/>
    <w:rsid w:val="00934442"/>
    <w:rsid w:val="00934571"/>
    <w:rsid w:val="009349A0"/>
    <w:rsid w:val="00934A26"/>
    <w:rsid w:val="00936B53"/>
    <w:rsid w:val="0093728F"/>
    <w:rsid w:val="0093734B"/>
    <w:rsid w:val="00941BD5"/>
    <w:rsid w:val="00942D0D"/>
    <w:rsid w:val="009432A2"/>
    <w:rsid w:val="00943464"/>
    <w:rsid w:val="00944093"/>
    <w:rsid w:val="00944155"/>
    <w:rsid w:val="009443A5"/>
    <w:rsid w:val="00945429"/>
    <w:rsid w:val="00945628"/>
    <w:rsid w:val="009456A6"/>
    <w:rsid w:val="00946552"/>
    <w:rsid w:val="00946C9F"/>
    <w:rsid w:val="009511EB"/>
    <w:rsid w:val="009517CA"/>
    <w:rsid w:val="0095262D"/>
    <w:rsid w:val="00953A7C"/>
    <w:rsid w:val="009545B4"/>
    <w:rsid w:val="00956BA5"/>
    <w:rsid w:val="00956D6F"/>
    <w:rsid w:val="00957BF1"/>
    <w:rsid w:val="00957F67"/>
    <w:rsid w:val="009626EA"/>
    <w:rsid w:val="009629C0"/>
    <w:rsid w:val="0096387A"/>
    <w:rsid w:val="00965335"/>
    <w:rsid w:val="009655C9"/>
    <w:rsid w:val="00967165"/>
    <w:rsid w:val="00967D0D"/>
    <w:rsid w:val="009705B6"/>
    <w:rsid w:val="00970996"/>
    <w:rsid w:val="00971228"/>
    <w:rsid w:val="00971AE7"/>
    <w:rsid w:val="009722A6"/>
    <w:rsid w:val="009723D7"/>
    <w:rsid w:val="00972574"/>
    <w:rsid w:val="00973A95"/>
    <w:rsid w:val="00973EBC"/>
    <w:rsid w:val="00975461"/>
    <w:rsid w:val="00980BC4"/>
    <w:rsid w:val="0098217B"/>
    <w:rsid w:val="0098437F"/>
    <w:rsid w:val="009847C3"/>
    <w:rsid w:val="0098610D"/>
    <w:rsid w:val="00986942"/>
    <w:rsid w:val="00986CF5"/>
    <w:rsid w:val="009872BE"/>
    <w:rsid w:val="00991209"/>
    <w:rsid w:val="009924A0"/>
    <w:rsid w:val="00992F16"/>
    <w:rsid w:val="009952BF"/>
    <w:rsid w:val="009953DF"/>
    <w:rsid w:val="00996A3E"/>
    <w:rsid w:val="00997119"/>
    <w:rsid w:val="009A0D5F"/>
    <w:rsid w:val="009A2FB5"/>
    <w:rsid w:val="009A3982"/>
    <w:rsid w:val="009A7D0F"/>
    <w:rsid w:val="009B0AEE"/>
    <w:rsid w:val="009B2392"/>
    <w:rsid w:val="009B25E1"/>
    <w:rsid w:val="009B3F06"/>
    <w:rsid w:val="009B46E8"/>
    <w:rsid w:val="009C1C9E"/>
    <w:rsid w:val="009C2A7B"/>
    <w:rsid w:val="009C4E6C"/>
    <w:rsid w:val="009C6C78"/>
    <w:rsid w:val="009C6E2F"/>
    <w:rsid w:val="009C782F"/>
    <w:rsid w:val="009D0CF4"/>
    <w:rsid w:val="009D7A74"/>
    <w:rsid w:val="009E10BE"/>
    <w:rsid w:val="009E123D"/>
    <w:rsid w:val="009E4150"/>
    <w:rsid w:val="009E5863"/>
    <w:rsid w:val="009E5CFD"/>
    <w:rsid w:val="009E68DC"/>
    <w:rsid w:val="009E69DE"/>
    <w:rsid w:val="009F0164"/>
    <w:rsid w:val="009F126F"/>
    <w:rsid w:val="009F181B"/>
    <w:rsid w:val="009F1E5E"/>
    <w:rsid w:val="009F42A4"/>
    <w:rsid w:val="009F53A5"/>
    <w:rsid w:val="009F599E"/>
    <w:rsid w:val="009F5A72"/>
    <w:rsid w:val="009F637F"/>
    <w:rsid w:val="009F6AFB"/>
    <w:rsid w:val="009F7018"/>
    <w:rsid w:val="00A000EC"/>
    <w:rsid w:val="00A006B7"/>
    <w:rsid w:val="00A00DCF"/>
    <w:rsid w:val="00A06179"/>
    <w:rsid w:val="00A07DE0"/>
    <w:rsid w:val="00A11FF2"/>
    <w:rsid w:val="00A12A53"/>
    <w:rsid w:val="00A13090"/>
    <w:rsid w:val="00A13267"/>
    <w:rsid w:val="00A13575"/>
    <w:rsid w:val="00A14BFC"/>
    <w:rsid w:val="00A15286"/>
    <w:rsid w:val="00A15FF3"/>
    <w:rsid w:val="00A16028"/>
    <w:rsid w:val="00A1635B"/>
    <w:rsid w:val="00A164D5"/>
    <w:rsid w:val="00A16F1C"/>
    <w:rsid w:val="00A17634"/>
    <w:rsid w:val="00A2202D"/>
    <w:rsid w:val="00A23A8A"/>
    <w:rsid w:val="00A27A1B"/>
    <w:rsid w:val="00A31BCF"/>
    <w:rsid w:val="00A33DF9"/>
    <w:rsid w:val="00A419E2"/>
    <w:rsid w:val="00A41A0E"/>
    <w:rsid w:val="00A42146"/>
    <w:rsid w:val="00A44528"/>
    <w:rsid w:val="00A4764F"/>
    <w:rsid w:val="00A5058E"/>
    <w:rsid w:val="00A51615"/>
    <w:rsid w:val="00A5447F"/>
    <w:rsid w:val="00A563D4"/>
    <w:rsid w:val="00A61038"/>
    <w:rsid w:val="00A61110"/>
    <w:rsid w:val="00A62C4F"/>
    <w:rsid w:val="00A6321A"/>
    <w:rsid w:val="00A63CC3"/>
    <w:rsid w:val="00A6416A"/>
    <w:rsid w:val="00A64BDA"/>
    <w:rsid w:val="00A65952"/>
    <w:rsid w:val="00A66B79"/>
    <w:rsid w:val="00A66C94"/>
    <w:rsid w:val="00A66F21"/>
    <w:rsid w:val="00A7112C"/>
    <w:rsid w:val="00A71E59"/>
    <w:rsid w:val="00A71F0D"/>
    <w:rsid w:val="00A72087"/>
    <w:rsid w:val="00A72C0F"/>
    <w:rsid w:val="00A73556"/>
    <w:rsid w:val="00A73864"/>
    <w:rsid w:val="00A73FDC"/>
    <w:rsid w:val="00A749C4"/>
    <w:rsid w:val="00A80836"/>
    <w:rsid w:val="00A83965"/>
    <w:rsid w:val="00A86662"/>
    <w:rsid w:val="00A867AE"/>
    <w:rsid w:val="00A901CC"/>
    <w:rsid w:val="00A90B86"/>
    <w:rsid w:val="00A90BF2"/>
    <w:rsid w:val="00A9257F"/>
    <w:rsid w:val="00A928F7"/>
    <w:rsid w:val="00A92A89"/>
    <w:rsid w:val="00A94A51"/>
    <w:rsid w:val="00A957DA"/>
    <w:rsid w:val="00A95934"/>
    <w:rsid w:val="00A97A87"/>
    <w:rsid w:val="00AA0B31"/>
    <w:rsid w:val="00AA2C89"/>
    <w:rsid w:val="00AA41F2"/>
    <w:rsid w:val="00AA4A88"/>
    <w:rsid w:val="00AA5A27"/>
    <w:rsid w:val="00AA5CD1"/>
    <w:rsid w:val="00AA73AE"/>
    <w:rsid w:val="00AB1219"/>
    <w:rsid w:val="00AB13DD"/>
    <w:rsid w:val="00AB1DB6"/>
    <w:rsid w:val="00AB375B"/>
    <w:rsid w:val="00AB3989"/>
    <w:rsid w:val="00AB49FB"/>
    <w:rsid w:val="00AB55A4"/>
    <w:rsid w:val="00AB6137"/>
    <w:rsid w:val="00AB66AA"/>
    <w:rsid w:val="00AB6914"/>
    <w:rsid w:val="00AC1055"/>
    <w:rsid w:val="00AC187B"/>
    <w:rsid w:val="00AC3009"/>
    <w:rsid w:val="00AC40B4"/>
    <w:rsid w:val="00AC43D2"/>
    <w:rsid w:val="00AC4AE3"/>
    <w:rsid w:val="00AC4FCE"/>
    <w:rsid w:val="00AC59B2"/>
    <w:rsid w:val="00AC658D"/>
    <w:rsid w:val="00AC7AEE"/>
    <w:rsid w:val="00AD020D"/>
    <w:rsid w:val="00AD04F1"/>
    <w:rsid w:val="00AD0A30"/>
    <w:rsid w:val="00AD0E85"/>
    <w:rsid w:val="00AD2B96"/>
    <w:rsid w:val="00AD2E52"/>
    <w:rsid w:val="00AD376B"/>
    <w:rsid w:val="00AD697D"/>
    <w:rsid w:val="00AE0455"/>
    <w:rsid w:val="00AE0890"/>
    <w:rsid w:val="00AE0944"/>
    <w:rsid w:val="00AE0F6E"/>
    <w:rsid w:val="00AE1681"/>
    <w:rsid w:val="00AE1FC8"/>
    <w:rsid w:val="00AE392E"/>
    <w:rsid w:val="00AE3C62"/>
    <w:rsid w:val="00AE465A"/>
    <w:rsid w:val="00AE472D"/>
    <w:rsid w:val="00AE73F7"/>
    <w:rsid w:val="00AF26AC"/>
    <w:rsid w:val="00AF28BA"/>
    <w:rsid w:val="00AF2BCB"/>
    <w:rsid w:val="00AF2EA3"/>
    <w:rsid w:val="00AF3E3F"/>
    <w:rsid w:val="00AF4647"/>
    <w:rsid w:val="00AF5087"/>
    <w:rsid w:val="00AF6EDA"/>
    <w:rsid w:val="00AF7169"/>
    <w:rsid w:val="00B0380D"/>
    <w:rsid w:val="00B05166"/>
    <w:rsid w:val="00B05257"/>
    <w:rsid w:val="00B05E77"/>
    <w:rsid w:val="00B06B56"/>
    <w:rsid w:val="00B07037"/>
    <w:rsid w:val="00B0786F"/>
    <w:rsid w:val="00B07BE2"/>
    <w:rsid w:val="00B1376B"/>
    <w:rsid w:val="00B13A66"/>
    <w:rsid w:val="00B1536E"/>
    <w:rsid w:val="00B1790E"/>
    <w:rsid w:val="00B17B57"/>
    <w:rsid w:val="00B21912"/>
    <w:rsid w:val="00B2230D"/>
    <w:rsid w:val="00B22927"/>
    <w:rsid w:val="00B23605"/>
    <w:rsid w:val="00B24060"/>
    <w:rsid w:val="00B240A4"/>
    <w:rsid w:val="00B25133"/>
    <w:rsid w:val="00B26E7C"/>
    <w:rsid w:val="00B27CE7"/>
    <w:rsid w:val="00B313CC"/>
    <w:rsid w:val="00B32EAF"/>
    <w:rsid w:val="00B334D9"/>
    <w:rsid w:val="00B34CC5"/>
    <w:rsid w:val="00B36C5A"/>
    <w:rsid w:val="00B3731F"/>
    <w:rsid w:val="00B37C18"/>
    <w:rsid w:val="00B400EC"/>
    <w:rsid w:val="00B40BB1"/>
    <w:rsid w:val="00B46CE5"/>
    <w:rsid w:val="00B478B9"/>
    <w:rsid w:val="00B51B03"/>
    <w:rsid w:val="00B5281B"/>
    <w:rsid w:val="00B52FFA"/>
    <w:rsid w:val="00B542B1"/>
    <w:rsid w:val="00B54508"/>
    <w:rsid w:val="00B564A7"/>
    <w:rsid w:val="00B5710A"/>
    <w:rsid w:val="00B5733A"/>
    <w:rsid w:val="00B57880"/>
    <w:rsid w:val="00B60210"/>
    <w:rsid w:val="00B6074D"/>
    <w:rsid w:val="00B608AD"/>
    <w:rsid w:val="00B6292E"/>
    <w:rsid w:val="00B63F6C"/>
    <w:rsid w:val="00B6428B"/>
    <w:rsid w:val="00B65E08"/>
    <w:rsid w:val="00B664BB"/>
    <w:rsid w:val="00B6669D"/>
    <w:rsid w:val="00B66917"/>
    <w:rsid w:val="00B6763D"/>
    <w:rsid w:val="00B70357"/>
    <w:rsid w:val="00B70E11"/>
    <w:rsid w:val="00B72109"/>
    <w:rsid w:val="00B72685"/>
    <w:rsid w:val="00B72FE6"/>
    <w:rsid w:val="00B735CA"/>
    <w:rsid w:val="00B74F4A"/>
    <w:rsid w:val="00B75061"/>
    <w:rsid w:val="00B75076"/>
    <w:rsid w:val="00B762E3"/>
    <w:rsid w:val="00B7679B"/>
    <w:rsid w:val="00B77386"/>
    <w:rsid w:val="00B8074D"/>
    <w:rsid w:val="00B836F4"/>
    <w:rsid w:val="00B8418B"/>
    <w:rsid w:val="00B8426B"/>
    <w:rsid w:val="00B85E34"/>
    <w:rsid w:val="00B92729"/>
    <w:rsid w:val="00B94E87"/>
    <w:rsid w:val="00BA1506"/>
    <w:rsid w:val="00BA19E1"/>
    <w:rsid w:val="00BA3335"/>
    <w:rsid w:val="00BA3B4B"/>
    <w:rsid w:val="00BA4ABD"/>
    <w:rsid w:val="00BA60BF"/>
    <w:rsid w:val="00BB0F28"/>
    <w:rsid w:val="00BB1479"/>
    <w:rsid w:val="00BB1841"/>
    <w:rsid w:val="00BB2057"/>
    <w:rsid w:val="00BB2CD6"/>
    <w:rsid w:val="00BB3338"/>
    <w:rsid w:val="00BB3409"/>
    <w:rsid w:val="00BB4D78"/>
    <w:rsid w:val="00BB6164"/>
    <w:rsid w:val="00BB7F36"/>
    <w:rsid w:val="00BB7FBB"/>
    <w:rsid w:val="00BC1643"/>
    <w:rsid w:val="00BC1C53"/>
    <w:rsid w:val="00BC3888"/>
    <w:rsid w:val="00BC3CBD"/>
    <w:rsid w:val="00BC66EA"/>
    <w:rsid w:val="00BC7BEE"/>
    <w:rsid w:val="00BC7F10"/>
    <w:rsid w:val="00BD1093"/>
    <w:rsid w:val="00BD1162"/>
    <w:rsid w:val="00BD1AE8"/>
    <w:rsid w:val="00BD1BE0"/>
    <w:rsid w:val="00BD1BE6"/>
    <w:rsid w:val="00BD1C42"/>
    <w:rsid w:val="00BD3034"/>
    <w:rsid w:val="00BD30A8"/>
    <w:rsid w:val="00BD32A8"/>
    <w:rsid w:val="00BD33C5"/>
    <w:rsid w:val="00BD50F5"/>
    <w:rsid w:val="00BD53B1"/>
    <w:rsid w:val="00BD53D9"/>
    <w:rsid w:val="00BE006F"/>
    <w:rsid w:val="00BE0581"/>
    <w:rsid w:val="00BE0B6B"/>
    <w:rsid w:val="00BE0CD4"/>
    <w:rsid w:val="00BE24C4"/>
    <w:rsid w:val="00BE2A63"/>
    <w:rsid w:val="00BE3A6D"/>
    <w:rsid w:val="00BE5863"/>
    <w:rsid w:val="00BE6428"/>
    <w:rsid w:val="00BE7DB4"/>
    <w:rsid w:val="00BF02D0"/>
    <w:rsid w:val="00BF56F8"/>
    <w:rsid w:val="00BF5957"/>
    <w:rsid w:val="00C00057"/>
    <w:rsid w:val="00C00A84"/>
    <w:rsid w:val="00C03BA3"/>
    <w:rsid w:val="00C04219"/>
    <w:rsid w:val="00C078E6"/>
    <w:rsid w:val="00C10958"/>
    <w:rsid w:val="00C10D5F"/>
    <w:rsid w:val="00C11020"/>
    <w:rsid w:val="00C119D0"/>
    <w:rsid w:val="00C12060"/>
    <w:rsid w:val="00C1346A"/>
    <w:rsid w:val="00C13EDF"/>
    <w:rsid w:val="00C150C7"/>
    <w:rsid w:val="00C16259"/>
    <w:rsid w:val="00C165E4"/>
    <w:rsid w:val="00C167A3"/>
    <w:rsid w:val="00C16F83"/>
    <w:rsid w:val="00C21E61"/>
    <w:rsid w:val="00C23015"/>
    <w:rsid w:val="00C26AA3"/>
    <w:rsid w:val="00C277FA"/>
    <w:rsid w:val="00C27BDD"/>
    <w:rsid w:val="00C33B2F"/>
    <w:rsid w:val="00C3432D"/>
    <w:rsid w:val="00C35F9F"/>
    <w:rsid w:val="00C363DB"/>
    <w:rsid w:val="00C3673B"/>
    <w:rsid w:val="00C36DCD"/>
    <w:rsid w:val="00C40B5F"/>
    <w:rsid w:val="00C413FA"/>
    <w:rsid w:val="00C420D0"/>
    <w:rsid w:val="00C42DFE"/>
    <w:rsid w:val="00C434DD"/>
    <w:rsid w:val="00C43D85"/>
    <w:rsid w:val="00C450C9"/>
    <w:rsid w:val="00C4625F"/>
    <w:rsid w:val="00C46E89"/>
    <w:rsid w:val="00C50711"/>
    <w:rsid w:val="00C53DA1"/>
    <w:rsid w:val="00C547C2"/>
    <w:rsid w:val="00C54C28"/>
    <w:rsid w:val="00C56B93"/>
    <w:rsid w:val="00C57CBD"/>
    <w:rsid w:val="00C57D08"/>
    <w:rsid w:val="00C61941"/>
    <w:rsid w:val="00C6237F"/>
    <w:rsid w:val="00C6320D"/>
    <w:rsid w:val="00C64E60"/>
    <w:rsid w:val="00C659FF"/>
    <w:rsid w:val="00C6618B"/>
    <w:rsid w:val="00C6739E"/>
    <w:rsid w:val="00C70FC5"/>
    <w:rsid w:val="00C72E5A"/>
    <w:rsid w:val="00C738BB"/>
    <w:rsid w:val="00C743EB"/>
    <w:rsid w:val="00C7702E"/>
    <w:rsid w:val="00C77ED8"/>
    <w:rsid w:val="00C8038E"/>
    <w:rsid w:val="00C819B8"/>
    <w:rsid w:val="00C826BD"/>
    <w:rsid w:val="00C83A84"/>
    <w:rsid w:val="00C84B36"/>
    <w:rsid w:val="00C84B7F"/>
    <w:rsid w:val="00C85BA5"/>
    <w:rsid w:val="00C86275"/>
    <w:rsid w:val="00C86829"/>
    <w:rsid w:val="00C87AB1"/>
    <w:rsid w:val="00C90C0A"/>
    <w:rsid w:val="00C92D85"/>
    <w:rsid w:val="00C93C6A"/>
    <w:rsid w:val="00C95E0E"/>
    <w:rsid w:val="00C96A71"/>
    <w:rsid w:val="00CA0151"/>
    <w:rsid w:val="00CA0532"/>
    <w:rsid w:val="00CA32D1"/>
    <w:rsid w:val="00CA36E9"/>
    <w:rsid w:val="00CA44F4"/>
    <w:rsid w:val="00CA5D27"/>
    <w:rsid w:val="00CA736B"/>
    <w:rsid w:val="00CA7A80"/>
    <w:rsid w:val="00CB0580"/>
    <w:rsid w:val="00CB0F89"/>
    <w:rsid w:val="00CB1EE7"/>
    <w:rsid w:val="00CB37F5"/>
    <w:rsid w:val="00CB46D8"/>
    <w:rsid w:val="00CB66DB"/>
    <w:rsid w:val="00CC105F"/>
    <w:rsid w:val="00CC3977"/>
    <w:rsid w:val="00CC4860"/>
    <w:rsid w:val="00CC5205"/>
    <w:rsid w:val="00CC5D26"/>
    <w:rsid w:val="00CC6286"/>
    <w:rsid w:val="00CC7746"/>
    <w:rsid w:val="00CD26A5"/>
    <w:rsid w:val="00CD26AC"/>
    <w:rsid w:val="00CD3821"/>
    <w:rsid w:val="00CD59D1"/>
    <w:rsid w:val="00CE0226"/>
    <w:rsid w:val="00CE100C"/>
    <w:rsid w:val="00CE5F98"/>
    <w:rsid w:val="00CE707B"/>
    <w:rsid w:val="00CE775C"/>
    <w:rsid w:val="00CF06C5"/>
    <w:rsid w:val="00CF2C2C"/>
    <w:rsid w:val="00CF2C33"/>
    <w:rsid w:val="00CF3EAA"/>
    <w:rsid w:val="00CF4575"/>
    <w:rsid w:val="00CF55F5"/>
    <w:rsid w:val="00CF5B65"/>
    <w:rsid w:val="00CF5CFF"/>
    <w:rsid w:val="00CF6485"/>
    <w:rsid w:val="00CF66EA"/>
    <w:rsid w:val="00CF7B9C"/>
    <w:rsid w:val="00D00181"/>
    <w:rsid w:val="00D00258"/>
    <w:rsid w:val="00D01A24"/>
    <w:rsid w:val="00D058C5"/>
    <w:rsid w:val="00D070CF"/>
    <w:rsid w:val="00D07264"/>
    <w:rsid w:val="00D109AF"/>
    <w:rsid w:val="00D10B4F"/>
    <w:rsid w:val="00D11551"/>
    <w:rsid w:val="00D15234"/>
    <w:rsid w:val="00D21622"/>
    <w:rsid w:val="00D22BB3"/>
    <w:rsid w:val="00D2314B"/>
    <w:rsid w:val="00D25A73"/>
    <w:rsid w:val="00D25DE6"/>
    <w:rsid w:val="00D27B1D"/>
    <w:rsid w:val="00D31219"/>
    <w:rsid w:val="00D313E4"/>
    <w:rsid w:val="00D3248A"/>
    <w:rsid w:val="00D32D8C"/>
    <w:rsid w:val="00D345E6"/>
    <w:rsid w:val="00D3565D"/>
    <w:rsid w:val="00D37AEC"/>
    <w:rsid w:val="00D37BEC"/>
    <w:rsid w:val="00D406D2"/>
    <w:rsid w:val="00D40ACE"/>
    <w:rsid w:val="00D40CE8"/>
    <w:rsid w:val="00D41074"/>
    <w:rsid w:val="00D46C41"/>
    <w:rsid w:val="00D516DA"/>
    <w:rsid w:val="00D5516C"/>
    <w:rsid w:val="00D569BA"/>
    <w:rsid w:val="00D56E43"/>
    <w:rsid w:val="00D57C10"/>
    <w:rsid w:val="00D57DD0"/>
    <w:rsid w:val="00D612A1"/>
    <w:rsid w:val="00D61D85"/>
    <w:rsid w:val="00D63B0B"/>
    <w:rsid w:val="00D67FAA"/>
    <w:rsid w:val="00D703C2"/>
    <w:rsid w:val="00D72B28"/>
    <w:rsid w:val="00D73BC8"/>
    <w:rsid w:val="00D76410"/>
    <w:rsid w:val="00D767C0"/>
    <w:rsid w:val="00D76FD6"/>
    <w:rsid w:val="00D7761B"/>
    <w:rsid w:val="00D77959"/>
    <w:rsid w:val="00D80834"/>
    <w:rsid w:val="00D820A9"/>
    <w:rsid w:val="00D8484B"/>
    <w:rsid w:val="00D860A4"/>
    <w:rsid w:val="00D86217"/>
    <w:rsid w:val="00D862D7"/>
    <w:rsid w:val="00D87C42"/>
    <w:rsid w:val="00D903DE"/>
    <w:rsid w:val="00D91250"/>
    <w:rsid w:val="00D912BA"/>
    <w:rsid w:val="00D91648"/>
    <w:rsid w:val="00D92911"/>
    <w:rsid w:val="00D941CB"/>
    <w:rsid w:val="00D945F8"/>
    <w:rsid w:val="00D94B88"/>
    <w:rsid w:val="00D95E51"/>
    <w:rsid w:val="00D96CF7"/>
    <w:rsid w:val="00D97B23"/>
    <w:rsid w:val="00DA0F77"/>
    <w:rsid w:val="00DA325B"/>
    <w:rsid w:val="00DA7BEE"/>
    <w:rsid w:val="00DB1C06"/>
    <w:rsid w:val="00DB292A"/>
    <w:rsid w:val="00DB2F96"/>
    <w:rsid w:val="00DB3C2A"/>
    <w:rsid w:val="00DB3E01"/>
    <w:rsid w:val="00DB4675"/>
    <w:rsid w:val="00DB5882"/>
    <w:rsid w:val="00DB5EC6"/>
    <w:rsid w:val="00DB5FD2"/>
    <w:rsid w:val="00DB6C37"/>
    <w:rsid w:val="00DB74A6"/>
    <w:rsid w:val="00DB75A6"/>
    <w:rsid w:val="00DB7F49"/>
    <w:rsid w:val="00DC069E"/>
    <w:rsid w:val="00DC24A2"/>
    <w:rsid w:val="00DC374B"/>
    <w:rsid w:val="00DC38AD"/>
    <w:rsid w:val="00DC3F7C"/>
    <w:rsid w:val="00DC4167"/>
    <w:rsid w:val="00DC419A"/>
    <w:rsid w:val="00DC451E"/>
    <w:rsid w:val="00DC54E5"/>
    <w:rsid w:val="00DC5561"/>
    <w:rsid w:val="00DC5E78"/>
    <w:rsid w:val="00DC635C"/>
    <w:rsid w:val="00DC6D9C"/>
    <w:rsid w:val="00DD0049"/>
    <w:rsid w:val="00DD0376"/>
    <w:rsid w:val="00DD16A7"/>
    <w:rsid w:val="00DD1A3D"/>
    <w:rsid w:val="00DD3051"/>
    <w:rsid w:val="00DD444A"/>
    <w:rsid w:val="00DD4A33"/>
    <w:rsid w:val="00DE00F1"/>
    <w:rsid w:val="00DE09B6"/>
    <w:rsid w:val="00DE1C08"/>
    <w:rsid w:val="00DE5A5E"/>
    <w:rsid w:val="00DF18D7"/>
    <w:rsid w:val="00DF4430"/>
    <w:rsid w:val="00DF4910"/>
    <w:rsid w:val="00DF679D"/>
    <w:rsid w:val="00DF6843"/>
    <w:rsid w:val="00DF6C1C"/>
    <w:rsid w:val="00DF77E1"/>
    <w:rsid w:val="00DF7A44"/>
    <w:rsid w:val="00E02E8A"/>
    <w:rsid w:val="00E05011"/>
    <w:rsid w:val="00E053D3"/>
    <w:rsid w:val="00E06772"/>
    <w:rsid w:val="00E0692D"/>
    <w:rsid w:val="00E06FEA"/>
    <w:rsid w:val="00E13ACB"/>
    <w:rsid w:val="00E1453A"/>
    <w:rsid w:val="00E167E8"/>
    <w:rsid w:val="00E20139"/>
    <w:rsid w:val="00E2168C"/>
    <w:rsid w:val="00E257C2"/>
    <w:rsid w:val="00E26C15"/>
    <w:rsid w:val="00E2703A"/>
    <w:rsid w:val="00E3137A"/>
    <w:rsid w:val="00E31568"/>
    <w:rsid w:val="00E3217C"/>
    <w:rsid w:val="00E3318D"/>
    <w:rsid w:val="00E3435A"/>
    <w:rsid w:val="00E348EB"/>
    <w:rsid w:val="00E35C57"/>
    <w:rsid w:val="00E375AC"/>
    <w:rsid w:val="00E40E80"/>
    <w:rsid w:val="00E40FAF"/>
    <w:rsid w:val="00E4168C"/>
    <w:rsid w:val="00E43F4F"/>
    <w:rsid w:val="00E463DB"/>
    <w:rsid w:val="00E46B7A"/>
    <w:rsid w:val="00E47FE5"/>
    <w:rsid w:val="00E50476"/>
    <w:rsid w:val="00E5169B"/>
    <w:rsid w:val="00E5455C"/>
    <w:rsid w:val="00E54D4B"/>
    <w:rsid w:val="00E5608E"/>
    <w:rsid w:val="00E562EE"/>
    <w:rsid w:val="00E56D66"/>
    <w:rsid w:val="00E6007A"/>
    <w:rsid w:val="00E6034E"/>
    <w:rsid w:val="00E60F28"/>
    <w:rsid w:val="00E6153E"/>
    <w:rsid w:val="00E61F0B"/>
    <w:rsid w:val="00E63655"/>
    <w:rsid w:val="00E64537"/>
    <w:rsid w:val="00E6458F"/>
    <w:rsid w:val="00E64F02"/>
    <w:rsid w:val="00E65066"/>
    <w:rsid w:val="00E65D54"/>
    <w:rsid w:val="00E6652D"/>
    <w:rsid w:val="00E67743"/>
    <w:rsid w:val="00E71EE9"/>
    <w:rsid w:val="00E72272"/>
    <w:rsid w:val="00E72A68"/>
    <w:rsid w:val="00E74B11"/>
    <w:rsid w:val="00E7578B"/>
    <w:rsid w:val="00E75EB8"/>
    <w:rsid w:val="00E767B4"/>
    <w:rsid w:val="00E80B68"/>
    <w:rsid w:val="00E80CE3"/>
    <w:rsid w:val="00E816E1"/>
    <w:rsid w:val="00E82410"/>
    <w:rsid w:val="00E82B89"/>
    <w:rsid w:val="00E84A7D"/>
    <w:rsid w:val="00E87F41"/>
    <w:rsid w:val="00E91F49"/>
    <w:rsid w:val="00E925DE"/>
    <w:rsid w:val="00E93715"/>
    <w:rsid w:val="00E93D73"/>
    <w:rsid w:val="00E93F89"/>
    <w:rsid w:val="00E96142"/>
    <w:rsid w:val="00EA009C"/>
    <w:rsid w:val="00EA173F"/>
    <w:rsid w:val="00EA1F94"/>
    <w:rsid w:val="00EA2A83"/>
    <w:rsid w:val="00EA3379"/>
    <w:rsid w:val="00EA35D8"/>
    <w:rsid w:val="00EA3727"/>
    <w:rsid w:val="00EA4CAC"/>
    <w:rsid w:val="00EA59A5"/>
    <w:rsid w:val="00EA5FB4"/>
    <w:rsid w:val="00EA6AA2"/>
    <w:rsid w:val="00EA6B1D"/>
    <w:rsid w:val="00EA6F66"/>
    <w:rsid w:val="00EA7484"/>
    <w:rsid w:val="00EB08ED"/>
    <w:rsid w:val="00EB3851"/>
    <w:rsid w:val="00EB486D"/>
    <w:rsid w:val="00EB4920"/>
    <w:rsid w:val="00EB5F1E"/>
    <w:rsid w:val="00EB66DA"/>
    <w:rsid w:val="00EB7F56"/>
    <w:rsid w:val="00EC043E"/>
    <w:rsid w:val="00EC165A"/>
    <w:rsid w:val="00EC2A01"/>
    <w:rsid w:val="00EC30A4"/>
    <w:rsid w:val="00EC4350"/>
    <w:rsid w:val="00EC612D"/>
    <w:rsid w:val="00EC6A73"/>
    <w:rsid w:val="00EC6F56"/>
    <w:rsid w:val="00EC7F50"/>
    <w:rsid w:val="00ED0F53"/>
    <w:rsid w:val="00ED1214"/>
    <w:rsid w:val="00ED146D"/>
    <w:rsid w:val="00ED260B"/>
    <w:rsid w:val="00ED26C8"/>
    <w:rsid w:val="00ED57EF"/>
    <w:rsid w:val="00ED7499"/>
    <w:rsid w:val="00ED7C0C"/>
    <w:rsid w:val="00EE03E2"/>
    <w:rsid w:val="00EE0B23"/>
    <w:rsid w:val="00EE10C4"/>
    <w:rsid w:val="00EE1C5C"/>
    <w:rsid w:val="00EE2A2D"/>
    <w:rsid w:val="00EE2B1C"/>
    <w:rsid w:val="00EE33C4"/>
    <w:rsid w:val="00EE3B78"/>
    <w:rsid w:val="00EE404E"/>
    <w:rsid w:val="00EE48EC"/>
    <w:rsid w:val="00EE51B5"/>
    <w:rsid w:val="00EE5F1E"/>
    <w:rsid w:val="00EF1ABF"/>
    <w:rsid w:val="00EF2258"/>
    <w:rsid w:val="00EF306D"/>
    <w:rsid w:val="00EF591E"/>
    <w:rsid w:val="00EF5D8A"/>
    <w:rsid w:val="00EF6408"/>
    <w:rsid w:val="00EF6438"/>
    <w:rsid w:val="00EF6E40"/>
    <w:rsid w:val="00EF7633"/>
    <w:rsid w:val="00F00CE9"/>
    <w:rsid w:val="00F0496F"/>
    <w:rsid w:val="00F04AA9"/>
    <w:rsid w:val="00F05FB9"/>
    <w:rsid w:val="00F06B4C"/>
    <w:rsid w:val="00F06B9A"/>
    <w:rsid w:val="00F07939"/>
    <w:rsid w:val="00F11523"/>
    <w:rsid w:val="00F1229A"/>
    <w:rsid w:val="00F13E6E"/>
    <w:rsid w:val="00F13E87"/>
    <w:rsid w:val="00F15025"/>
    <w:rsid w:val="00F15BE0"/>
    <w:rsid w:val="00F15C6B"/>
    <w:rsid w:val="00F170F3"/>
    <w:rsid w:val="00F17E44"/>
    <w:rsid w:val="00F23775"/>
    <w:rsid w:val="00F264FD"/>
    <w:rsid w:val="00F3217D"/>
    <w:rsid w:val="00F32A07"/>
    <w:rsid w:val="00F34B6C"/>
    <w:rsid w:val="00F34BFB"/>
    <w:rsid w:val="00F352B5"/>
    <w:rsid w:val="00F35BA4"/>
    <w:rsid w:val="00F360F1"/>
    <w:rsid w:val="00F36477"/>
    <w:rsid w:val="00F369E0"/>
    <w:rsid w:val="00F36EAC"/>
    <w:rsid w:val="00F37D9D"/>
    <w:rsid w:val="00F40A9D"/>
    <w:rsid w:val="00F42488"/>
    <w:rsid w:val="00F4442D"/>
    <w:rsid w:val="00F45727"/>
    <w:rsid w:val="00F45F30"/>
    <w:rsid w:val="00F46572"/>
    <w:rsid w:val="00F4779A"/>
    <w:rsid w:val="00F47913"/>
    <w:rsid w:val="00F47B74"/>
    <w:rsid w:val="00F47FD7"/>
    <w:rsid w:val="00F51468"/>
    <w:rsid w:val="00F51F76"/>
    <w:rsid w:val="00F52221"/>
    <w:rsid w:val="00F529D7"/>
    <w:rsid w:val="00F52B7A"/>
    <w:rsid w:val="00F53015"/>
    <w:rsid w:val="00F53286"/>
    <w:rsid w:val="00F54C6F"/>
    <w:rsid w:val="00F56C00"/>
    <w:rsid w:val="00F56CFC"/>
    <w:rsid w:val="00F60A44"/>
    <w:rsid w:val="00F64A1F"/>
    <w:rsid w:val="00F652D4"/>
    <w:rsid w:val="00F658AF"/>
    <w:rsid w:val="00F66319"/>
    <w:rsid w:val="00F665D0"/>
    <w:rsid w:val="00F7418A"/>
    <w:rsid w:val="00F743E0"/>
    <w:rsid w:val="00F75A7D"/>
    <w:rsid w:val="00F75DF0"/>
    <w:rsid w:val="00F80DCE"/>
    <w:rsid w:val="00F81A52"/>
    <w:rsid w:val="00F82EA0"/>
    <w:rsid w:val="00F876C5"/>
    <w:rsid w:val="00F87F71"/>
    <w:rsid w:val="00F904EB"/>
    <w:rsid w:val="00F90CB9"/>
    <w:rsid w:val="00F9292D"/>
    <w:rsid w:val="00F9332C"/>
    <w:rsid w:val="00F94179"/>
    <w:rsid w:val="00F951BD"/>
    <w:rsid w:val="00F96CC9"/>
    <w:rsid w:val="00F97A7C"/>
    <w:rsid w:val="00FA20DB"/>
    <w:rsid w:val="00FA25C9"/>
    <w:rsid w:val="00FA26DE"/>
    <w:rsid w:val="00FA3959"/>
    <w:rsid w:val="00FA4D1A"/>
    <w:rsid w:val="00FA4F36"/>
    <w:rsid w:val="00FA7A95"/>
    <w:rsid w:val="00FA7B3D"/>
    <w:rsid w:val="00FB16CE"/>
    <w:rsid w:val="00FB257A"/>
    <w:rsid w:val="00FB3837"/>
    <w:rsid w:val="00FB499C"/>
    <w:rsid w:val="00FB588B"/>
    <w:rsid w:val="00FB5AB5"/>
    <w:rsid w:val="00FB5FE4"/>
    <w:rsid w:val="00FB6A21"/>
    <w:rsid w:val="00FB7D8A"/>
    <w:rsid w:val="00FC1522"/>
    <w:rsid w:val="00FC28BE"/>
    <w:rsid w:val="00FC2C96"/>
    <w:rsid w:val="00FC3957"/>
    <w:rsid w:val="00FC3DBE"/>
    <w:rsid w:val="00FC7A63"/>
    <w:rsid w:val="00FD083B"/>
    <w:rsid w:val="00FD1269"/>
    <w:rsid w:val="00FD1487"/>
    <w:rsid w:val="00FD154B"/>
    <w:rsid w:val="00FD44D9"/>
    <w:rsid w:val="00FD5275"/>
    <w:rsid w:val="00FD555F"/>
    <w:rsid w:val="00FD55FE"/>
    <w:rsid w:val="00FD5AC6"/>
    <w:rsid w:val="00FD5C4F"/>
    <w:rsid w:val="00FD6BC1"/>
    <w:rsid w:val="00FD77CF"/>
    <w:rsid w:val="00FD7B87"/>
    <w:rsid w:val="00FE0177"/>
    <w:rsid w:val="00FE0ED2"/>
    <w:rsid w:val="00FE11C7"/>
    <w:rsid w:val="00FE24C1"/>
    <w:rsid w:val="00FE4714"/>
    <w:rsid w:val="00FE5F34"/>
    <w:rsid w:val="00FE6B51"/>
    <w:rsid w:val="00FE77AB"/>
    <w:rsid w:val="00FF1FBA"/>
    <w:rsid w:val="00FF3342"/>
    <w:rsid w:val="00FF3F4B"/>
    <w:rsid w:val="00FF4C0D"/>
    <w:rsid w:val="00FF5394"/>
    <w:rsid w:val="00FF71DC"/>
    <w:rsid w:val="00FF77B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484A6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35" w:qFormat="1"/>
    <w:lsdException w:name="List" w:uiPriority="0"/>
    <w:lsdException w:name="List Bullet" w:uiPriority="0"/>
    <w:lsdException w:name="List 2"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jc w:val="both"/>
    </w:pPr>
    <w:rPr>
      <w:rFonts w:ascii="Arial" w:hAnsi="Arial"/>
      <w:szCs w:val="24"/>
    </w:rPr>
  </w:style>
  <w:style w:type="paragraph" w:styleId="Nadpis1">
    <w:name w:val="heading 1"/>
    <w:aliases w:val="kapitola,Kapitola,Kapitola1,Kapitola2,Kapitola3,Kapitola4,Kapitola5,Kapitola11,Kapitola21,Kapitola31,Kapitola41,Kapitola6,Kapitola12,Kapitola22,Kapitola32,Kapitola42,Kapitola51,Kapitola111,Kapitola211,Kapitola311,Kapitola411,Kapitola7,Kapitola8"/>
    <w:basedOn w:val="Normln"/>
    <w:next w:val="Normln"/>
    <w:qFormat/>
    <w:pPr>
      <w:keepNext/>
      <w:numPr>
        <w:numId w:val="1"/>
      </w:numPr>
      <w:pBdr>
        <w:top w:val="single" w:sz="12" w:space="1" w:color="auto"/>
        <w:left w:val="single" w:sz="12" w:space="4" w:color="auto"/>
        <w:bottom w:val="single" w:sz="12" w:space="1" w:color="auto"/>
        <w:right w:val="single" w:sz="12" w:space="4" w:color="auto"/>
      </w:pBdr>
      <w:shd w:val="clear" w:color="auto" w:fill="99CCFF"/>
      <w:spacing w:after="240"/>
      <w:outlineLvl w:val="0"/>
    </w:pPr>
    <w:rPr>
      <w:rFonts w:cs="Arial"/>
      <w:b/>
      <w:bCs/>
      <w:kern w:val="32"/>
      <w:sz w:val="24"/>
      <w:szCs w:val="32"/>
    </w:rPr>
  </w:style>
  <w:style w:type="paragraph" w:styleId="Nadpis2">
    <w:name w:val="heading 2"/>
    <w:aliases w:val="Nadpis2,Numbered - 2"/>
    <w:basedOn w:val="Normln"/>
    <w:next w:val="Normln"/>
    <w:qFormat/>
    <w:pPr>
      <w:keepNext/>
      <w:numPr>
        <w:ilvl w:val="1"/>
        <w:numId w:val="1"/>
      </w:numPr>
      <w:spacing w:before="240" w:after="60"/>
      <w:outlineLvl w:val="1"/>
    </w:pPr>
    <w:rPr>
      <w:rFonts w:cs="Arial"/>
      <w:b/>
      <w:bCs/>
      <w:iCs/>
      <w:sz w:val="24"/>
      <w:szCs w:val="28"/>
    </w:rPr>
  </w:style>
  <w:style w:type="paragraph" w:styleId="Nadpis3">
    <w:name w:val="heading 3"/>
    <w:aliases w:val="Podpodkapitola,adpis 3,Numbered - 3"/>
    <w:basedOn w:val="Normln"/>
    <w:next w:val="Normln"/>
    <w:qFormat/>
    <w:pPr>
      <w:keepNext/>
      <w:numPr>
        <w:ilvl w:val="2"/>
        <w:numId w:val="1"/>
      </w:numPr>
      <w:spacing w:before="240" w:after="60"/>
      <w:outlineLvl w:val="2"/>
    </w:pPr>
    <w:rPr>
      <w:rFonts w:cs="Arial"/>
      <w:b/>
      <w:bCs/>
      <w:sz w:val="24"/>
      <w:szCs w:val="26"/>
    </w:rPr>
  </w:style>
  <w:style w:type="paragraph" w:styleId="Nadpis4">
    <w:name w:val="heading 4"/>
    <w:basedOn w:val="Normln"/>
    <w:next w:val="Normln"/>
    <w:qFormat/>
    <w:pPr>
      <w:keepNext/>
      <w:spacing w:before="240" w:after="240"/>
      <w:jc w:val="left"/>
      <w:outlineLvl w:val="3"/>
    </w:pPr>
    <w:rPr>
      <w:rFonts w:ascii="NimbusSanNovTEE" w:hAnsi="NimbusSanNovTEE" w:cs="Arial"/>
      <w:b/>
      <w:bCs/>
      <w:sz w:val="22"/>
      <w:szCs w:val="22"/>
      <w:lang w:val="en-GB"/>
    </w:rPr>
  </w:style>
  <w:style w:type="paragraph" w:styleId="Nadpis5">
    <w:name w:val="heading 5"/>
    <w:basedOn w:val="Normln"/>
    <w:next w:val="Normln"/>
    <w:qFormat/>
    <w:pPr>
      <w:spacing w:before="240" w:after="60"/>
      <w:outlineLvl w:val="4"/>
    </w:pPr>
    <w:rPr>
      <w:b/>
      <w:bCs/>
      <w:i/>
      <w:iCs/>
      <w:sz w:val="26"/>
      <w:szCs w:val="26"/>
    </w:rPr>
  </w:style>
  <w:style w:type="paragraph" w:styleId="Nadpis6">
    <w:name w:val="heading 6"/>
    <w:basedOn w:val="Normln"/>
    <w:next w:val="Normln"/>
    <w:qFormat/>
    <w:pPr>
      <w:spacing w:before="240" w:after="60"/>
      <w:jc w:val="left"/>
      <w:outlineLvl w:val="5"/>
    </w:pPr>
    <w:rPr>
      <w:rFonts w:cs="Arial"/>
      <w:i/>
      <w:iCs/>
      <w:sz w:val="22"/>
      <w:szCs w:val="22"/>
    </w:rPr>
  </w:style>
  <w:style w:type="paragraph" w:styleId="Nadpis7">
    <w:name w:val="heading 7"/>
    <w:basedOn w:val="Normln"/>
    <w:next w:val="Normln"/>
    <w:qFormat/>
    <w:pPr>
      <w:spacing w:before="240" w:after="60"/>
      <w:jc w:val="left"/>
      <w:outlineLvl w:val="6"/>
    </w:pPr>
    <w:rPr>
      <w:rFonts w:cs="Arial"/>
      <w:szCs w:val="20"/>
    </w:rPr>
  </w:style>
  <w:style w:type="paragraph" w:styleId="Nadpis8">
    <w:name w:val="heading 8"/>
    <w:basedOn w:val="Normln"/>
    <w:next w:val="Normln"/>
    <w:qFormat/>
    <w:pPr>
      <w:spacing w:before="240" w:after="60"/>
      <w:outlineLvl w:val="7"/>
    </w:pPr>
    <w:rPr>
      <w:rFonts w:ascii="Times New Roman" w:hAnsi="Times New Roman"/>
      <w:i/>
      <w:iCs/>
      <w:sz w:val="24"/>
    </w:rPr>
  </w:style>
  <w:style w:type="paragraph" w:styleId="Nadpis9">
    <w:name w:val="heading 9"/>
    <w:basedOn w:val="Normln"/>
    <w:next w:val="Normln"/>
    <w:qFormat/>
    <w:pPr>
      <w:spacing w:before="240" w:after="60"/>
      <w:jc w:val="left"/>
      <w:outlineLvl w:val="8"/>
    </w:pPr>
    <w:rPr>
      <w:rFonts w:cs="Arial"/>
      <w:b/>
      <w:bCs/>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Kapitola Char,Kapitola1 Char,Kapitola2 Char,Kapitola3 Char,Kapitola4 Char,Kapitola5 Char,Kapitola11 Char,Kapitola21 Char,Kapitola31 Char,Kapitola41 Char,Kapitola6 Char,Kapitola12 Char,Kapitola22 Char,Kapitola32 Char"/>
    <w:locked/>
    <w:rPr>
      <w:rFonts w:ascii="Arial" w:hAnsi="Arial" w:cs="Arial"/>
      <w:b/>
      <w:bCs/>
      <w:kern w:val="32"/>
      <w:sz w:val="24"/>
      <w:szCs w:val="32"/>
      <w:shd w:val="clear" w:color="auto" w:fill="99CCFF"/>
    </w:rPr>
  </w:style>
  <w:style w:type="character" w:customStyle="1" w:styleId="Nadpis2Char">
    <w:name w:val="Nadpis 2 Char"/>
    <w:aliases w:val="Nadpis2 Char,Numbered - 2 Char"/>
    <w:locked/>
    <w:rPr>
      <w:rFonts w:ascii="Arial" w:hAnsi="Arial" w:cs="Arial"/>
      <w:b/>
      <w:bCs/>
      <w:iCs/>
      <w:sz w:val="24"/>
      <w:szCs w:val="28"/>
    </w:rPr>
  </w:style>
  <w:style w:type="character" w:customStyle="1" w:styleId="Nadpis3Char">
    <w:name w:val="Nadpis 3 Char"/>
    <w:aliases w:val="Podpodkapitola Char,adpis 3 Char,Numbered - 3 Char"/>
    <w:locked/>
    <w:rPr>
      <w:rFonts w:ascii="Arial" w:hAnsi="Arial" w:cs="Arial"/>
      <w:b/>
      <w:bCs/>
      <w:sz w:val="24"/>
      <w:szCs w:val="26"/>
    </w:rPr>
  </w:style>
  <w:style w:type="character" w:customStyle="1" w:styleId="Nadpis4Char">
    <w:name w:val="Nadpis 4 Char"/>
    <w:locked/>
    <w:rPr>
      <w:rFonts w:ascii="NimbusSanNovTEE" w:hAnsi="NimbusSanNovTEE" w:cs="Arial"/>
      <w:b/>
      <w:bCs/>
      <w:sz w:val="22"/>
      <w:szCs w:val="22"/>
      <w:lang w:val="en-GB" w:eastAsia="cs-CZ" w:bidi="ar-SA"/>
    </w:rPr>
  </w:style>
  <w:style w:type="character" w:customStyle="1" w:styleId="Nadpis5Char">
    <w:name w:val="Nadpis 5 Char"/>
    <w:locked/>
    <w:rPr>
      <w:rFonts w:ascii="Arial" w:hAnsi="Arial"/>
      <w:b/>
      <w:bCs/>
      <w:i/>
      <w:iCs/>
      <w:sz w:val="26"/>
      <w:szCs w:val="26"/>
      <w:lang w:val="cs-CZ" w:eastAsia="cs-CZ" w:bidi="ar-SA"/>
    </w:rPr>
  </w:style>
  <w:style w:type="character" w:customStyle="1" w:styleId="Nadpis6Char">
    <w:name w:val="Nadpis 6 Char"/>
    <w:locked/>
    <w:rPr>
      <w:rFonts w:ascii="Arial" w:hAnsi="Arial" w:cs="Arial"/>
      <w:i/>
      <w:iCs/>
      <w:sz w:val="22"/>
      <w:szCs w:val="22"/>
      <w:lang w:val="cs-CZ" w:eastAsia="cs-CZ" w:bidi="ar-SA"/>
    </w:rPr>
  </w:style>
  <w:style w:type="character" w:customStyle="1" w:styleId="Nadpis7Char">
    <w:name w:val="Nadpis 7 Char"/>
    <w:locked/>
    <w:rPr>
      <w:rFonts w:ascii="Arial" w:hAnsi="Arial" w:cs="Arial"/>
      <w:lang w:val="cs-CZ" w:eastAsia="cs-CZ" w:bidi="ar-SA"/>
    </w:rPr>
  </w:style>
  <w:style w:type="character" w:customStyle="1" w:styleId="Nadpis8Char">
    <w:name w:val="Nadpis 8 Char"/>
    <w:locked/>
    <w:rPr>
      <w:i/>
      <w:iCs/>
      <w:sz w:val="24"/>
      <w:szCs w:val="24"/>
      <w:lang w:val="cs-CZ" w:eastAsia="cs-CZ" w:bidi="ar-SA"/>
    </w:rPr>
  </w:style>
  <w:style w:type="character" w:customStyle="1" w:styleId="Nadpis9Char">
    <w:name w:val="Nadpis 9 Char"/>
    <w:locked/>
    <w:rPr>
      <w:rFonts w:ascii="Arial" w:hAnsi="Arial" w:cs="Arial"/>
      <w:b/>
      <w:bCs/>
      <w:i/>
      <w:iCs/>
      <w:sz w:val="18"/>
      <w:szCs w:val="18"/>
      <w:lang w:val="cs-CZ" w:eastAsia="cs-CZ" w:bidi="ar-SA"/>
    </w:rPr>
  </w:style>
  <w:style w:type="character" w:styleId="Hypertextovodkaz">
    <w:name w:val="Hyperlink"/>
    <w:uiPriority w:val="99"/>
    <w:rPr>
      <w:rFonts w:ascii="Times New Roman" w:hAnsi="Times New Roman" w:cs="Times New Roman" w:hint="default"/>
      <w:color w:val="0000FF"/>
      <w:u w:val="single"/>
    </w:rPr>
  </w:style>
  <w:style w:type="character" w:styleId="Zvraznn">
    <w:name w:val="Emphasis"/>
    <w:qFormat/>
    <w:rPr>
      <w:rFonts w:ascii="Times New Roman" w:hAnsi="Times New Roman" w:cs="Times New Roman" w:hint="default"/>
      <w:i/>
      <w:iCs w:val="0"/>
    </w:rPr>
  </w:style>
  <w:style w:type="paragraph" w:styleId="Normlnweb">
    <w:name w:val="Normal (Web)"/>
    <w:basedOn w:val="Normln"/>
    <w:semiHidden/>
    <w:pPr>
      <w:spacing w:before="100" w:beforeAutospacing="1" w:after="100" w:afterAutospacing="1"/>
      <w:jc w:val="left"/>
    </w:pPr>
    <w:rPr>
      <w:rFonts w:ascii="Times New Roman" w:hAnsi="Times New Roman"/>
      <w:sz w:val="24"/>
    </w:rPr>
  </w:style>
  <w:style w:type="paragraph" w:styleId="Obsah1">
    <w:name w:val="toc 1"/>
    <w:basedOn w:val="Normln"/>
    <w:next w:val="Normln"/>
    <w:autoRedefine/>
    <w:uiPriority w:val="39"/>
    <w:rsid w:val="00333F6A"/>
    <w:pPr>
      <w:tabs>
        <w:tab w:val="left" w:pos="540"/>
        <w:tab w:val="right" w:leader="dot" w:pos="9060"/>
      </w:tabs>
      <w:spacing w:before="120" w:after="120"/>
      <w:ind w:left="540" w:hanging="540"/>
      <w:jc w:val="left"/>
    </w:pPr>
    <w:rPr>
      <w:rFonts w:cs="Arial"/>
      <w:b/>
      <w:bCs/>
      <w:caps/>
      <w:szCs w:val="20"/>
    </w:rPr>
  </w:style>
  <w:style w:type="paragraph" w:styleId="Obsah2">
    <w:name w:val="toc 2"/>
    <w:basedOn w:val="Normln"/>
    <w:next w:val="Normln"/>
    <w:autoRedefine/>
    <w:semiHidden/>
    <w:pPr>
      <w:ind w:left="200"/>
    </w:pPr>
    <w:rPr>
      <w:rFonts w:ascii="Times New Roman" w:hAnsi="Times New Roman"/>
      <w:smallCaps/>
      <w:szCs w:val="20"/>
    </w:rPr>
  </w:style>
  <w:style w:type="paragraph" w:styleId="Obsah3">
    <w:name w:val="toc 3"/>
    <w:basedOn w:val="Normln"/>
    <w:next w:val="Normln"/>
    <w:autoRedefine/>
    <w:semiHidden/>
    <w:pPr>
      <w:ind w:left="400"/>
    </w:pPr>
    <w:rPr>
      <w:rFonts w:ascii="Times New Roman" w:hAnsi="Times New Roman"/>
      <w:i/>
      <w:iCs/>
      <w:szCs w:val="20"/>
    </w:rPr>
  </w:style>
  <w:style w:type="paragraph" w:styleId="Obsah4">
    <w:name w:val="toc 4"/>
    <w:basedOn w:val="Normln"/>
    <w:next w:val="Normln"/>
    <w:autoRedefine/>
    <w:semiHidden/>
    <w:pPr>
      <w:ind w:left="600"/>
    </w:pPr>
    <w:rPr>
      <w:rFonts w:ascii="Times New Roman" w:hAnsi="Times New Roman"/>
      <w:sz w:val="18"/>
      <w:szCs w:val="18"/>
    </w:rPr>
  </w:style>
  <w:style w:type="paragraph" w:styleId="Obsah5">
    <w:name w:val="toc 5"/>
    <w:basedOn w:val="Normln"/>
    <w:next w:val="Normln"/>
    <w:autoRedefine/>
    <w:semiHidden/>
    <w:pPr>
      <w:ind w:left="800"/>
    </w:pPr>
    <w:rPr>
      <w:rFonts w:ascii="Times New Roman" w:hAnsi="Times New Roman"/>
      <w:sz w:val="18"/>
      <w:szCs w:val="18"/>
    </w:rPr>
  </w:style>
  <w:style w:type="paragraph" w:styleId="Obsah6">
    <w:name w:val="toc 6"/>
    <w:basedOn w:val="Normln"/>
    <w:next w:val="Normln"/>
    <w:autoRedefine/>
    <w:semiHidden/>
    <w:pPr>
      <w:ind w:left="1000"/>
    </w:pPr>
    <w:rPr>
      <w:rFonts w:ascii="Times New Roman" w:hAnsi="Times New Roman"/>
      <w:sz w:val="18"/>
      <w:szCs w:val="18"/>
    </w:rPr>
  </w:style>
  <w:style w:type="paragraph" w:styleId="Obsah7">
    <w:name w:val="toc 7"/>
    <w:basedOn w:val="Normln"/>
    <w:next w:val="Normln"/>
    <w:autoRedefine/>
    <w:semiHidden/>
    <w:pPr>
      <w:ind w:left="1200"/>
    </w:pPr>
    <w:rPr>
      <w:rFonts w:ascii="Times New Roman" w:hAnsi="Times New Roman"/>
      <w:sz w:val="18"/>
      <w:szCs w:val="18"/>
    </w:rPr>
  </w:style>
  <w:style w:type="paragraph" w:styleId="Obsah8">
    <w:name w:val="toc 8"/>
    <w:basedOn w:val="Normln"/>
    <w:next w:val="Normln"/>
    <w:autoRedefine/>
    <w:semiHidden/>
    <w:pPr>
      <w:ind w:left="1400"/>
    </w:pPr>
    <w:rPr>
      <w:rFonts w:ascii="Times New Roman" w:hAnsi="Times New Roman"/>
      <w:sz w:val="18"/>
      <w:szCs w:val="18"/>
    </w:rPr>
  </w:style>
  <w:style w:type="paragraph" w:styleId="Obsah9">
    <w:name w:val="toc 9"/>
    <w:basedOn w:val="Normln"/>
    <w:next w:val="Normln"/>
    <w:autoRedefine/>
    <w:semiHidden/>
    <w:pPr>
      <w:ind w:left="1600"/>
    </w:pPr>
    <w:rPr>
      <w:rFonts w:ascii="Times New Roman" w:hAnsi="Times New Roman"/>
      <w:sz w:val="18"/>
      <w:szCs w:val="18"/>
    </w:rPr>
  </w:style>
  <w:style w:type="character" w:customStyle="1" w:styleId="TextpoznpodarouChar">
    <w:name w:val="Text pozn. pod čarou Char"/>
    <w:locked/>
    <w:rPr>
      <w:lang w:val="cs-CZ" w:eastAsia="cs-CZ" w:bidi="ar-SA"/>
    </w:rPr>
  </w:style>
  <w:style w:type="paragraph" w:styleId="Textpoznpodarou">
    <w:name w:val="footnote text"/>
    <w:basedOn w:val="Normln"/>
    <w:pPr>
      <w:jc w:val="left"/>
    </w:pPr>
    <w:rPr>
      <w:rFonts w:ascii="Times New Roman" w:hAnsi="Times New Roman"/>
      <w:szCs w:val="20"/>
    </w:rPr>
  </w:style>
  <w:style w:type="character" w:customStyle="1" w:styleId="TextkomenteChar">
    <w:name w:val="Text komentáře Char"/>
    <w:uiPriority w:val="99"/>
    <w:locked/>
    <w:rPr>
      <w:rFonts w:ascii="Arial" w:hAnsi="Arial" w:cs="Arial"/>
      <w:lang w:val="cs-CZ" w:eastAsia="cs-CZ" w:bidi="ar-SA"/>
    </w:rPr>
  </w:style>
  <w:style w:type="paragraph" w:styleId="Textkomente">
    <w:name w:val="annotation text"/>
    <w:basedOn w:val="Normln"/>
    <w:link w:val="TextkomenteChar1"/>
    <w:uiPriority w:val="99"/>
    <w:rPr>
      <w:rFonts w:cs="Arial"/>
      <w:szCs w:val="20"/>
    </w:rPr>
  </w:style>
  <w:style w:type="character" w:customStyle="1" w:styleId="ZhlavChar">
    <w:name w:val="Záhlaví Char"/>
    <w:uiPriority w:val="99"/>
    <w:locked/>
    <w:rPr>
      <w:rFonts w:ascii="Arial" w:hAnsi="Arial" w:cs="Arial"/>
      <w:b/>
      <w:color w:val="0000FF"/>
      <w:sz w:val="24"/>
      <w:szCs w:val="24"/>
      <w:lang w:val="cs-CZ" w:eastAsia="cs-CZ" w:bidi="ar-SA"/>
    </w:rPr>
  </w:style>
  <w:style w:type="paragraph" w:styleId="Zhlav">
    <w:name w:val="header"/>
    <w:basedOn w:val="Normln"/>
    <w:uiPriority w:val="99"/>
    <w:pPr>
      <w:tabs>
        <w:tab w:val="center" w:pos="4536"/>
        <w:tab w:val="right" w:pos="9072"/>
      </w:tabs>
      <w:jc w:val="center"/>
    </w:pPr>
    <w:rPr>
      <w:rFonts w:cs="Arial"/>
      <w:b/>
      <w:color w:val="0000FF"/>
      <w:sz w:val="24"/>
    </w:rPr>
  </w:style>
  <w:style w:type="character" w:customStyle="1" w:styleId="ZpatChar">
    <w:name w:val="Zápatí Char"/>
    <w:uiPriority w:val="99"/>
    <w:locked/>
    <w:rPr>
      <w:rFonts w:ascii="Arial" w:hAnsi="Arial" w:cs="Arial"/>
      <w:color w:val="0000FF"/>
      <w:szCs w:val="24"/>
      <w:lang w:val="cs-CZ" w:eastAsia="cs-CZ" w:bidi="ar-SA"/>
    </w:rPr>
  </w:style>
  <w:style w:type="paragraph" w:styleId="Zpat">
    <w:name w:val="footer"/>
    <w:basedOn w:val="Normln"/>
    <w:uiPriority w:val="99"/>
    <w:pPr>
      <w:tabs>
        <w:tab w:val="center" w:pos="4536"/>
        <w:tab w:val="right" w:pos="9072"/>
      </w:tabs>
    </w:pPr>
    <w:rPr>
      <w:rFonts w:cs="Arial"/>
      <w:color w:val="0000FF"/>
    </w:rPr>
  </w:style>
  <w:style w:type="paragraph" w:styleId="Seznam">
    <w:name w:val="List"/>
    <w:basedOn w:val="Normln"/>
    <w:semiHidden/>
    <w:pPr>
      <w:ind w:left="283" w:hanging="283"/>
    </w:pPr>
  </w:style>
  <w:style w:type="paragraph" w:styleId="Seznamsodrkami">
    <w:name w:val="List Bullet"/>
    <w:basedOn w:val="Normln"/>
    <w:autoRedefine/>
    <w:pPr>
      <w:shd w:val="clear" w:color="auto" w:fill="D9D9D9"/>
      <w:spacing w:before="240" w:after="120"/>
    </w:pPr>
    <w:rPr>
      <w:rFonts w:cs="Arial"/>
      <w:b/>
      <w:bCs/>
      <w:color w:val="000000"/>
      <w:sz w:val="18"/>
      <w:szCs w:val="18"/>
    </w:rPr>
  </w:style>
  <w:style w:type="paragraph" w:styleId="Seznam2">
    <w:name w:val="List 2"/>
    <w:basedOn w:val="Normln"/>
    <w:semiHidden/>
    <w:pPr>
      <w:ind w:left="566" w:hanging="283"/>
    </w:pPr>
  </w:style>
  <w:style w:type="paragraph" w:styleId="Seznamsodrkami2">
    <w:name w:val="List Bullet 2"/>
    <w:basedOn w:val="Normln"/>
    <w:autoRedefine/>
    <w:semiHidden/>
    <w:pPr>
      <w:numPr>
        <w:ilvl w:val="1"/>
        <w:numId w:val="2"/>
      </w:numPr>
      <w:tabs>
        <w:tab w:val="left" w:pos="1800"/>
      </w:tabs>
      <w:spacing w:before="120"/>
    </w:pPr>
    <w:rPr>
      <w:sz w:val="18"/>
      <w:szCs w:val="18"/>
    </w:rPr>
  </w:style>
  <w:style w:type="character" w:customStyle="1" w:styleId="ZkladntextChar">
    <w:name w:val="Základní text Char"/>
    <w:aliases w:val="Standard paragraph Char"/>
    <w:locked/>
    <w:rPr>
      <w:rFonts w:ascii="Arial" w:hAnsi="Arial" w:cs="Arial"/>
      <w:szCs w:val="24"/>
      <w:lang w:val="cs-CZ" w:eastAsia="cs-CZ" w:bidi="ar-SA"/>
    </w:rPr>
  </w:style>
  <w:style w:type="paragraph" w:styleId="Zkladntext">
    <w:name w:val="Body Text"/>
    <w:aliases w:val="Standard paragraph"/>
    <w:basedOn w:val="Normln"/>
    <w:semiHidden/>
    <w:pPr>
      <w:spacing w:after="120"/>
    </w:pPr>
    <w:rPr>
      <w:rFonts w:cs="Arial"/>
    </w:rPr>
  </w:style>
  <w:style w:type="character" w:customStyle="1" w:styleId="ZkladntextodsazenChar">
    <w:name w:val="Základní text odsazený Char"/>
    <w:locked/>
    <w:rPr>
      <w:rFonts w:ascii="Arial" w:hAnsi="Arial" w:cs="Arial"/>
      <w:szCs w:val="24"/>
      <w:lang w:val="cs-CZ" w:eastAsia="cs-CZ" w:bidi="ar-SA"/>
    </w:rPr>
  </w:style>
  <w:style w:type="paragraph" w:styleId="Zkladntextodsazen">
    <w:name w:val="Body Text Indent"/>
    <w:basedOn w:val="Normln"/>
    <w:semiHidden/>
    <w:pPr>
      <w:spacing w:after="120"/>
      <w:ind w:left="283"/>
    </w:pPr>
    <w:rPr>
      <w:rFonts w:cs="Arial"/>
    </w:rPr>
  </w:style>
  <w:style w:type="character" w:customStyle="1" w:styleId="Zkladntext2Char">
    <w:name w:val="Základní text 2 Char"/>
    <w:locked/>
    <w:rPr>
      <w:rFonts w:ascii="Arial" w:hAnsi="Arial" w:cs="Arial"/>
      <w:sz w:val="18"/>
      <w:szCs w:val="18"/>
      <w:lang w:val="cs-CZ" w:eastAsia="cs-CZ" w:bidi="ar-SA"/>
    </w:rPr>
  </w:style>
  <w:style w:type="paragraph" w:styleId="Zkladntext2">
    <w:name w:val="Body Text 2"/>
    <w:basedOn w:val="Normln"/>
    <w:semiHidden/>
    <w:pPr>
      <w:spacing w:line="360" w:lineRule="auto"/>
    </w:pPr>
    <w:rPr>
      <w:rFonts w:cs="Arial"/>
      <w:sz w:val="18"/>
      <w:szCs w:val="18"/>
    </w:rPr>
  </w:style>
  <w:style w:type="character" w:customStyle="1" w:styleId="Zkladntext3Char">
    <w:name w:val="Základní text 3 Char"/>
    <w:locked/>
    <w:rPr>
      <w:rFonts w:ascii="Arial" w:hAnsi="Arial" w:cs="Arial"/>
      <w:color w:val="FF0000"/>
      <w:szCs w:val="24"/>
      <w:lang w:val="cs-CZ" w:eastAsia="cs-CZ" w:bidi="ar-SA"/>
    </w:rPr>
  </w:style>
  <w:style w:type="paragraph" w:styleId="Zkladntext3">
    <w:name w:val="Body Text 3"/>
    <w:basedOn w:val="Normln"/>
    <w:semiHidden/>
    <w:rPr>
      <w:rFonts w:cs="Arial"/>
      <w:color w:val="FF0000"/>
    </w:rPr>
  </w:style>
  <w:style w:type="character" w:customStyle="1" w:styleId="Zkladntextodsazen2Char">
    <w:name w:val="Základní text odsazený 2 Char"/>
    <w:locked/>
    <w:rPr>
      <w:sz w:val="24"/>
      <w:szCs w:val="24"/>
      <w:lang w:val="cs-CZ" w:eastAsia="en-US" w:bidi="ar-SA"/>
    </w:rPr>
  </w:style>
  <w:style w:type="paragraph" w:styleId="Zkladntextodsazen2">
    <w:name w:val="Body Text Indent 2"/>
    <w:basedOn w:val="Normln"/>
    <w:semiHidden/>
    <w:pPr>
      <w:ind w:firstLine="360"/>
    </w:pPr>
    <w:rPr>
      <w:rFonts w:ascii="Times New Roman" w:hAnsi="Times New Roman"/>
      <w:sz w:val="24"/>
      <w:lang w:eastAsia="en-US"/>
    </w:rPr>
  </w:style>
  <w:style w:type="character" w:customStyle="1" w:styleId="Zkladntextodsazen3Char">
    <w:name w:val="Základní text odsazený 3 Char"/>
    <w:locked/>
    <w:rPr>
      <w:rFonts w:ascii="Arial" w:hAnsi="Arial" w:cs="Arial"/>
      <w:color w:val="0000FF"/>
      <w:sz w:val="24"/>
      <w:szCs w:val="24"/>
      <w:lang w:val="cs-CZ" w:eastAsia="en-US" w:bidi="ar-SA"/>
    </w:rPr>
  </w:style>
  <w:style w:type="paragraph" w:styleId="Zkladntextodsazen3">
    <w:name w:val="Body Text Indent 3"/>
    <w:basedOn w:val="Normln"/>
    <w:semiHidden/>
    <w:pPr>
      <w:widowControl w:val="0"/>
      <w:autoSpaceDE w:val="0"/>
      <w:autoSpaceDN w:val="0"/>
      <w:adjustRightInd w:val="0"/>
      <w:ind w:firstLine="360"/>
    </w:pPr>
    <w:rPr>
      <w:rFonts w:cs="Arial"/>
      <w:color w:val="0000FF"/>
      <w:sz w:val="24"/>
      <w:lang w:eastAsia="en-US"/>
    </w:rPr>
  </w:style>
  <w:style w:type="paragraph" w:styleId="Textvbloku">
    <w:name w:val="Block Text"/>
    <w:basedOn w:val="Normln"/>
    <w:semiHidden/>
    <w:pPr>
      <w:ind w:left="360" w:right="-468"/>
    </w:pPr>
    <w:rPr>
      <w:rFonts w:cs="Arial"/>
      <w:iCs/>
      <w:sz w:val="22"/>
    </w:rPr>
  </w:style>
  <w:style w:type="character" w:customStyle="1" w:styleId="RozloendokumentuChar">
    <w:name w:val="Rozložení dokumentu Char"/>
    <w:semiHidden/>
    <w:locked/>
    <w:rPr>
      <w:rFonts w:ascii="Tahoma" w:hAnsi="Tahoma" w:cs="Tahoma"/>
      <w:lang w:val="cs-CZ" w:eastAsia="cs-CZ" w:bidi="ar-SA"/>
    </w:rPr>
  </w:style>
  <w:style w:type="paragraph" w:styleId="Rozloendokumentu">
    <w:name w:val="Document Map"/>
    <w:basedOn w:val="Normln"/>
    <w:semiHidden/>
    <w:pPr>
      <w:shd w:val="clear" w:color="auto" w:fill="000080"/>
    </w:pPr>
    <w:rPr>
      <w:rFonts w:ascii="Tahoma" w:hAnsi="Tahoma" w:cs="Tahoma"/>
      <w:szCs w:val="20"/>
    </w:rPr>
  </w:style>
  <w:style w:type="character" w:customStyle="1" w:styleId="ProsttextChar">
    <w:name w:val="Prostý text Char"/>
    <w:locked/>
    <w:rPr>
      <w:rFonts w:ascii="Courier New" w:hAnsi="Courier New" w:cs="Courier New"/>
      <w:lang w:val="cs-CZ" w:eastAsia="cs-CZ" w:bidi="ar-SA"/>
    </w:rPr>
  </w:style>
  <w:style w:type="paragraph" w:styleId="Prosttext">
    <w:name w:val="Plain Text"/>
    <w:basedOn w:val="Normln"/>
    <w:pPr>
      <w:jc w:val="left"/>
    </w:pPr>
    <w:rPr>
      <w:rFonts w:ascii="Courier New" w:hAnsi="Courier New" w:cs="Courier New"/>
      <w:szCs w:val="20"/>
    </w:rPr>
  </w:style>
  <w:style w:type="character" w:customStyle="1" w:styleId="PedmtkomenteChar">
    <w:name w:val="Předmět komentáře Char"/>
    <w:semiHidden/>
    <w:locked/>
    <w:rPr>
      <w:rFonts w:ascii="Arial" w:hAnsi="Arial" w:cs="Arial"/>
      <w:b/>
      <w:bCs/>
      <w:lang w:val="cs-CZ" w:eastAsia="cs-CZ" w:bidi="ar-SA"/>
    </w:rPr>
  </w:style>
  <w:style w:type="paragraph" w:styleId="Pedmtkomente">
    <w:name w:val="annotation subject"/>
    <w:basedOn w:val="Textkomente"/>
    <w:next w:val="Textkomente"/>
    <w:semiHidden/>
    <w:rPr>
      <w:b/>
      <w:bCs/>
    </w:rPr>
  </w:style>
  <w:style w:type="character" w:customStyle="1" w:styleId="TextbublinyChar">
    <w:name w:val="Text bubliny Char"/>
    <w:semiHidden/>
    <w:locked/>
    <w:rPr>
      <w:rFonts w:ascii="Tahoma" w:hAnsi="Tahoma" w:cs="Tahoma"/>
      <w:sz w:val="16"/>
      <w:szCs w:val="16"/>
      <w:lang w:val="cs-CZ" w:eastAsia="cs-CZ" w:bidi="ar-SA"/>
    </w:rPr>
  </w:style>
  <w:style w:type="paragraph" w:styleId="Textbubliny">
    <w:name w:val="Balloon Text"/>
    <w:basedOn w:val="Normln"/>
    <w:semiHidden/>
    <w:rPr>
      <w:rFonts w:ascii="Tahoma" w:hAnsi="Tahoma" w:cs="Tahoma"/>
      <w:sz w:val="16"/>
      <w:szCs w:val="16"/>
    </w:rPr>
  </w:style>
  <w:style w:type="paragraph" w:customStyle="1" w:styleId="NZEV">
    <w:name w:val="NÁZEV"/>
    <w:basedOn w:val="Obsah1"/>
    <w:pPr>
      <w:tabs>
        <w:tab w:val="clear" w:pos="9060"/>
        <w:tab w:val="left" w:pos="400"/>
        <w:tab w:val="right" w:leader="dot" w:pos="9062"/>
      </w:tabs>
      <w:jc w:val="center"/>
    </w:pPr>
    <w:rPr>
      <w:sz w:val="48"/>
    </w:rPr>
  </w:style>
  <w:style w:type="paragraph" w:customStyle="1" w:styleId="Normln11">
    <w:name w:val="Normální 11"/>
    <w:basedOn w:val="Normln"/>
    <w:pPr>
      <w:jc w:val="left"/>
    </w:pPr>
    <w:rPr>
      <w:sz w:val="22"/>
    </w:rPr>
  </w:style>
  <w:style w:type="paragraph" w:customStyle="1" w:styleId="Nzevprojektu">
    <w:name w:val="Název projektu"/>
    <w:basedOn w:val="Normln"/>
    <w:pPr>
      <w:jc w:val="center"/>
    </w:pPr>
    <w:rPr>
      <w:b/>
      <w:color w:val="000080"/>
      <w:sz w:val="36"/>
    </w:rPr>
  </w:style>
  <w:style w:type="paragraph" w:customStyle="1" w:styleId="Normln12">
    <w:name w:val="Normální 12"/>
    <w:basedOn w:val="Normln"/>
    <w:rPr>
      <w:b/>
      <w:sz w:val="24"/>
    </w:rPr>
  </w:style>
  <w:style w:type="paragraph" w:customStyle="1" w:styleId="bntext">
    <w:name w:val="běžný text"/>
    <w:basedOn w:val="Nadpis1"/>
    <w:pPr>
      <w:keepNext w:val="0"/>
      <w:numPr>
        <w:numId w:val="0"/>
      </w:numPr>
      <w:pBdr>
        <w:top w:val="none" w:sz="0" w:space="0" w:color="auto"/>
        <w:left w:val="none" w:sz="0" w:space="0" w:color="auto"/>
        <w:bottom w:val="none" w:sz="0" w:space="0" w:color="auto"/>
        <w:right w:val="none" w:sz="0" w:space="0" w:color="auto"/>
      </w:pBdr>
      <w:shd w:val="clear" w:color="auto" w:fill="auto"/>
      <w:spacing w:after="0"/>
    </w:pPr>
    <w:rPr>
      <w:rFonts w:cs="Times New Roman"/>
      <w:b w:val="0"/>
      <w:bCs w:val="0"/>
      <w:kern w:val="0"/>
      <w:szCs w:val="20"/>
    </w:rPr>
  </w:style>
  <w:style w:type="paragraph" w:customStyle="1" w:styleId="NormlnOdsazen">
    <w:name w:val="Normální  + Odsazení"/>
    <w:basedOn w:val="Normln"/>
    <w:pPr>
      <w:numPr>
        <w:numId w:val="3"/>
      </w:numPr>
      <w:spacing w:after="120"/>
    </w:pPr>
  </w:style>
  <w:style w:type="paragraph" w:customStyle="1" w:styleId="1Nadpisbod">
    <w:name w:val="1. Nadpis bodů"/>
    <w:basedOn w:val="Nadpis1"/>
    <w:pPr>
      <w:pageBreakBefore/>
      <w:numPr>
        <w:numId w:val="4"/>
      </w:numPr>
      <w:pBdr>
        <w:top w:val="none" w:sz="0" w:space="0" w:color="auto"/>
        <w:left w:val="none" w:sz="0" w:space="0" w:color="auto"/>
        <w:bottom w:val="none" w:sz="0" w:space="0" w:color="auto"/>
        <w:right w:val="none" w:sz="0" w:space="0" w:color="auto"/>
      </w:pBdr>
      <w:shd w:val="clear" w:color="auto" w:fill="auto"/>
      <w:tabs>
        <w:tab w:val="num" w:pos="643"/>
      </w:tabs>
      <w:spacing w:after="0"/>
      <w:jc w:val="left"/>
    </w:pPr>
    <w:rPr>
      <w:i/>
      <w:kern w:val="0"/>
      <w:sz w:val="40"/>
    </w:rPr>
  </w:style>
  <w:style w:type="paragraph" w:customStyle="1" w:styleId="111podnadpispodbod">
    <w:name w:val="1.1.1 podnadpis podbodů"/>
    <w:basedOn w:val="bntext"/>
    <w:pPr>
      <w:numPr>
        <w:ilvl w:val="2"/>
        <w:numId w:val="4"/>
      </w:numPr>
      <w:tabs>
        <w:tab w:val="num" w:pos="643"/>
      </w:tabs>
    </w:pPr>
    <w:rPr>
      <w:b/>
      <w:sz w:val="28"/>
    </w:rPr>
  </w:style>
  <w:style w:type="paragraph" w:customStyle="1" w:styleId="11nadpispodbod">
    <w:name w:val="1.1 nadpis podbodů"/>
    <w:basedOn w:val="Normln"/>
    <w:pPr>
      <w:numPr>
        <w:ilvl w:val="1"/>
        <w:numId w:val="4"/>
      </w:numPr>
      <w:jc w:val="left"/>
    </w:pPr>
    <w:rPr>
      <w:b/>
      <w:sz w:val="36"/>
      <w:szCs w:val="20"/>
    </w:rPr>
  </w:style>
  <w:style w:type="paragraph" w:customStyle="1" w:styleId="font5">
    <w:name w:val="font5"/>
    <w:basedOn w:val="Normln"/>
    <w:pPr>
      <w:tabs>
        <w:tab w:val="left" w:pos="370"/>
      </w:tabs>
      <w:spacing w:before="40"/>
      <w:ind w:left="369" w:hanging="369"/>
      <w:jc w:val="left"/>
    </w:pPr>
    <w:rPr>
      <w:rFonts w:cs="Arial"/>
      <w:color w:val="FF0000"/>
      <w:szCs w:val="20"/>
      <w:lang w:eastAsia="en-US"/>
    </w:rPr>
  </w:style>
  <w:style w:type="paragraph" w:customStyle="1" w:styleId="normln0">
    <w:name w:val="normální"/>
    <w:basedOn w:val="Normln"/>
    <w:pPr>
      <w:tabs>
        <w:tab w:val="num" w:pos="360"/>
      </w:tabs>
      <w:spacing w:after="120"/>
    </w:pPr>
    <w:rPr>
      <w:rFonts w:ascii="Dynamo RE CE" w:hAnsi="Dynamo RE CE"/>
      <w:sz w:val="24"/>
      <w:szCs w:val="20"/>
    </w:rPr>
  </w:style>
  <w:style w:type="paragraph" w:customStyle="1" w:styleId="Textpsmene">
    <w:name w:val="Text písmene"/>
    <w:basedOn w:val="Normln"/>
    <w:pPr>
      <w:numPr>
        <w:ilvl w:val="1"/>
        <w:numId w:val="5"/>
      </w:numPr>
      <w:outlineLvl w:val="7"/>
    </w:pPr>
    <w:rPr>
      <w:rFonts w:ascii="Times New Roman" w:hAnsi="Times New Roman"/>
      <w:sz w:val="24"/>
    </w:rPr>
  </w:style>
  <w:style w:type="paragraph" w:customStyle="1" w:styleId="Textodstavce">
    <w:name w:val="Text odstavce"/>
    <w:basedOn w:val="Normln"/>
    <w:pPr>
      <w:numPr>
        <w:numId w:val="5"/>
      </w:numPr>
      <w:tabs>
        <w:tab w:val="left" w:pos="851"/>
      </w:tabs>
      <w:spacing w:before="120" w:after="120"/>
      <w:outlineLvl w:val="6"/>
    </w:pPr>
    <w:rPr>
      <w:rFonts w:ascii="Times New Roman" w:hAnsi="Times New Roman"/>
      <w:sz w:val="24"/>
    </w:rPr>
  </w:style>
  <w:style w:type="paragraph" w:customStyle="1" w:styleId="NormalJustified">
    <w:name w:val="Normal (Justified)"/>
    <w:basedOn w:val="Normln"/>
    <w:uiPriority w:val="99"/>
    <w:pPr>
      <w:widowControl w:val="0"/>
    </w:pPr>
    <w:rPr>
      <w:rFonts w:ascii="Times New Roman" w:hAnsi="Times New Roman"/>
      <w:kern w:val="28"/>
      <w:sz w:val="24"/>
      <w:szCs w:val="20"/>
    </w:rPr>
  </w:style>
  <w:style w:type="paragraph" w:customStyle="1" w:styleId="Section">
    <w:name w:val="Section"/>
    <w:basedOn w:val="Normln"/>
    <w:pPr>
      <w:widowControl w:val="0"/>
      <w:spacing w:line="360" w:lineRule="exact"/>
      <w:jc w:val="center"/>
    </w:pPr>
    <w:rPr>
      <w:rFonts w:cs="Arial"/>
      <w:b/>
      <w:bCs/>
      <w:sz w:val="32"/>
      <w:szCs w:val="32"/>
      <w:lang w:eastAsia="en-US"/>
    </w:rPr>
  </w:style>
  <w:style w:type="paragraph" w:customStyle="1" w:styleId="dkanormln">
    <w:name w:val="Øádka normální"/>
    <w:basedOn w:val="Normln"/>
    <w:rPr>
      <w:rFonts w:ascii="Times New Roman" w:hAnsi="Times New Roman"/>
      <w:kern w:val="16"/>
      <w:sz w:val="24"/>
    </w:rPr>
  </w:style>
  <w:style w:type="paragraph" w:customStyle="1" w:styleId="Bodsmlouvyvramciclanku">
    <w:name w:val="Bod smlouvy v ramci clanku"/>
    <w:basedOn w:val="Normln"/>
    <w:pPr>
      <w:autoSpaceDE w:val="0"/>
      <w:autoSpaceDN w:val="0"/>
      <w:spacing w:before="120" w:after="120" w:line="240" w:lineRule="atLeast"/>
      <w:outlineLvl w:val="1"/>
    </w:pPr>
    <w:rPr>
      <w:rFonts w:ascii="Times New Roman" w:hAnsi="Times New Roman"/>
      <w:sz w:val="24"/>
    </w:rPr>
  </w:style>
  <w:style w:type="paragraph" w:customStyle="1" w:styleId="StylNadpis5nenTunVpravo-083cm">
    <w:name w:val="Styl Nadpis 5 + není Tučné Vpravo:  -083 cm"/>
    <w:basedOn w:val="Nadpis5"/>
    <w:pPr>
      <w:keepNext/>
      <w:spacing w:before="0" w:after="0"/>
      <w:ind w:right="-470"/>
    </w:pPr>
    <w:rPr>
      <w:b w:val="0"/>
      <w:bCs w:val="0"/>
      <w:sz w:val="22"/>
      <w:szCs w:val="20"/>
    </w:rPr>
  </w:style>
  <w:style w:type="paragraph" w:customStyle="1" w:styleId="StylVUPSV">
    <w:name w:val="Styl VUPSV"/>
    <w:pPr>
      <w:tabs>
        <w:tab w:val="left" w:pos="851"/>
      </w:tabs>
      <w:jc w:val="both"/>
    </w:pPr>
    <w:rPr>
      <w:sz w:val="24"/>
    </w:rPr>
  </w:style>
  <w:style w:type="paragraph" w:customStyle="1" w:styleId="textzkladn">
    <w:name w:val="text_základní"/>
    <w:basedOn w:val="Normln"/>
    <w:pPr>
      <w:spacing w:after="60"/>
    </w:pPr>
    <w:rPr>
      <w:rFonts w:cs="Arial"/>
      <w:sz w:val="24"/>
    </w:rPr>
  </w:style>
  <w:style w:type="paragraph" w:customStyle="1" w:styleId="lnek">
    <w:name w:val="článek"/>
    <w:basedOn w:val="Normln"/>
    <w:pPr>
      <w:suppressAutoHyphens/>
      <w:spacing w:line="360" w:lineRule="auto"/>
    </w:pPr>
    <w:rPr>
      <w:rFonts w:ascii="Courier New" w:hAnsi="Courier New"/>
      <w:sz w:val="24"/>
      <w:szCs w:val="20"/>
      <w:lang w:eastAsia="ar-SA"/>
    </w:rPr>
  </w:style>
  <w:style w:type="paragraph" w:customStyle="1" w:styleId="StylZkladntextPed6b">
    <w:name w:val="Styl Základní text + Před:  6 b."/>
    <w:basedOn w:val="Zkladntext"/>
    <w:pPr>
      <w:widowControl w:val="0"/>
      <w:spacing w:before="120" w:after="0"/>
    </w:pPr>
    <w:rPr>
      <w:rFonts w:ascii="Garamond" w:hAnsi="Garamond"/>
      <w:sz w:val="24"/>
    </w:rPr>
  </w:style>
  <w:style w:type="paragraph" w:customStyle="1" w:styleId="Textbodu">
    <w:name w:val="Text bodu"/>
    <w:basedOn w:val="Normln"/>
    <w:pPr>
      <w:tabs>
        <w:tab w:val="num" w:pos="851"/>
      </w:tabs>
      <w:ind w:left="851" w:hanging="426"/>
      <w:outlineLvl w:val="8"/>
    </w:pPr>
    <w:rPr>
      <w:rFonts w:ascii="Verdana" w:hAnsi="Verdana"/>
      <w:szCs w:val="20"/>
    </w:rPr>
  </w:style>
  <w:style w:type="paragraph" w:customStyle="1" w:styleId="vty">
    <w:name w:val="věty"/>
    <w:basedOn w:val="Normln"/>
    <w:pPr>
      <w:numPr>
        <w:ilvl w:val="1"/>
        <w:numId w:val="6"/>
      </w:numPr>
      <w:jc w:val="left"/>
    </w:pPr>
    <w:rPr>
      <w:rFonts w:ascii="Times New Roman" w:hAnsi="Times New Roman"/>
      <w:sz w:val="24"/>
    </w:rPr>
  </w:style>
  <w:style w:type="paragraph" w:customStyle="1" w:styleId="Odstavecseseznamem1">
    <w:name w:val="Odstavec se seznamem1"/>
    <w:basedOn w:val="Normln"/>
    <w:link w:val="ListParagraphChar"/>
    <w:qFormat/>
    <w:pPr>
      <w:ind w:left="708"/>
    </w:pPr>
    <w:rPr>
      <w:lang w:val="x-none" w:eastAsia="x-none"/>
    </w:rPr>
  </w:style>
  <w:style w:type="paragraph" w:styleId="Revize">
    <w:name w:val="Revision"/>
    <w:semiHidden/>
    <w:rPr>
      <w:rFonts w:ascii="Arial" w:hAnsi="Arial"/>
      <w:szCs w:val="24"/>
    </w:rPr>
  </w:style>
  <w:style w:type="character" w:styleId="Znakapoznpodarou">
    <w:name w:val="footnote reference"/>
    <w:uiPriority w:val="99"/>
    <w:semiHidden/>
    <w:rPr>
      <w:rFonts w:ascii="Times New Roman" w:hAnsi="Times New Roman" w:cs="Times New Roman" w:hint="default"/>
      <w:vertAlign w:val="superscript"/>
    </w:rPr>
  </w:style>
  <w:style w:type="character" w:customStyle="1" w:styleId="ListParagraphChar">
    <w:name w:val="List Paragraph Char"/>
    <w:link w:val="Odstavecseseznamem1"/>
    <w:uiPriority w:val="99"/>
    <w:locked/>
    <w:rsid w:val="00797D53"/>
    <w:rPr>
      <w:rFonts w:ascii="Arial" w:hAnsi="Arial"/>
      <w:szCs w:val="24"/>
    </w:rPr>
  </w:style>
  <w:style w:type="character" w:styleId="Odkaznakoment">
    <w:name w:val="annotation reference"/>
    <w:uiPriority w:val="99"/>
    <w:rPr>
      <w:sz w:val="16"/>
      <w:szCs w:val="16"/>
    </w:rPr>
  </w:style>
  <w:style w:type="table" w:styleId="Mkatabulky">
    <w:name w:val="Table Grid"/>
    <w:basedOn w:val="Normlntabulka"/>
    <w:uiPriority w:val="59"/>
    <w:rsid w:val="00797D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797D53"/>
    <w:pPr>
      <w:ind w:left="708"/>
    </w:pPr>
  </w:style>
  <w:style w:type="character" w:styleId="Sledovanodkaz">
    <w:name w:val="FollowedHyperlink"/>
    <w:uiPriority w:val="99"/>
    <w:semiHidden/>
    <w:unhideWhenUsed/>
    <w:rsid w:val="00090482"/>
    <w:rPr>
      <w:color w:val="800080"/>
      <w:u w:val="single"/>
    </w:rPr>
  </w:style>
  <w:style w:type="paragraph" w:customStyle="1" w:styleId="vty0">
    <w:name w:val="vty"/>
    <w:basedOn w:val="Normln"/>
    <w:rsid w:val="00A6416A"/>
    <w:pPr>
      <w:spacing w:before="100" w:beforeAutospacing="1" w:after="100" w:afterAutospacing="1"/>
      <w:jc w:val="left"/>
    </w:pPr>
    <w:rPr>
      <w:rFonts w:ascii="Times New Roman" w:hAnsi="Times New Roman"/>
      <w:sz w:val="24"/>
    </w:rPr>
  </w:style>
  <w:style w:type="paragraph" w:styleId="Nadpisobsahu">
    <w:name w:val="TOC Heading"/>
    <w:basedOn w:val="Nadpis1"/>
    <w:next w:val="Normln"/>
    <w:uiPriority w:val="39"/>
    <w:semiHidden/>
    <w:unhideWhenUsed/>
    <w:qFormat/>
    <w:rsid w:val="006B6848"/>
    <w:pPr>
      <w:keepLines/>
      <w:numPr>
        <w:numId w:val="0"/>
      </w:numPr>
      <w:pBdr>
        <w:top w:val="none" w:sz="0" w:space="0" w:color="auto"/>
        <w:left w:val="none" w:sz="0" w:space="0" w:color="auto"/>
        <w:bottom w:val="none" w:sz="0" w:space="0" w:color="auto"/>
        <w:right w:val="none" w:sz="0" w:space="0" w:color="auto"/>
      </w:pBdr>
      <w:shd w:val="clear" w:color="auto" w:fill="auto"/>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Default">
    <w:name w:val="Default"/>
    <w:rsid w:val="00296088"/>
    <w:pPr>
      <w:autoSpaceDE w:val="0"/>
      <w:autoSpaceDN w:val="0"/>
      <w:adjustRightInd w:val="0"/>
    </w:pPr>
    <w:rPr>
      <w:rFonts w:ascii="Calibri" w:hAnsi="Calibri" w:cs="Calibri"/>
      <w:color w:val="000000"/>
      <w:sz w:val="24"/>
      <w:szCs w:val="24"/>
    </w:rPr>
  </w:style>
  <w:style w:type="character" w:customStyle="1" w:styleId="TextkomenteChar1">
    <w:name w:val="Text komentáře Char1"/>
    <w:basedOn w:val="Standardnpsmoodstavce"/>
    <w:link w:val="Textkomente"/>
    <w:uiPriority w:val="99"/>
    <w:locked/>
    <w:rsid w:val="00E02E8A"/>
    <w:rPr>
      <w:rFonts w:ascii="Arial" w:hAnsi="Arial" w:cs="Arial"/>
    </w:rPr>
  </w:style>
  <w:style w:type="character" w:customStyle="1" w:styleId="ZKLADNChar">
    <w:name w:val="ZÁKLADNÍ Char"/>
    <w:basedOn w:val="Standardnpsmoodstavce"/>
    <w:link w:val="ZKLADN"/>
    <w:uiPriority w:val="99"/>
    <w:locked/>
    <w:rsid w:val="001E52B7"/>
    <w:rPr>
      <w:rFonts w:cs="Calibri"/>
      <w:color w:val="1E1E1E"/>
      <w:sz w:val="22"/>
      <w:szCs w:val="22"/>
    </w:rPr>
  </w:style>
  <w:style w:type="paragraph" w:customStyle="1" w:styleId="ZKLADN">
    <w:name w:val="ZÁKLADNÍ"/>
    <w:basedOn w:val="Zkladntext"/>
    <w:link w:val="ZKLADNChar"/>
    <w:uiPriority w:val="99"/>
    <w:rsid w:val="001E52B7"/>
    <w:pPr>
      <w:widowControl w:val="0"/>
      <w:spacing w:before="120" w:line="320" w:lineRule="atLeast"/>
    </w:pPr>
    <w:rPr>
      <w:rFonts w:ascii="Times New Roman" w:hAnsi="Times New Roman" w:cs="Calibri"/>
      <w:color w:val="1E1E1E"/>
      <w:sz w:val="22"/>
      <w:szCs w:val="22"/>
    </w:rPr>
  </w:style>
  <w:style w:type="paragraph" w:customStyle="1" w:styleId="RLTextlnkuslovan">
    <w:name w:val="RL Text článku číslovaný"/>
    <w:basedOn w:val="Normln"/>
    <w:link w:val="RLTextlnkuslovanChar"/>
    <w:qFormat/>
    <w:rsid w:val="002E3E5F"/>
    <w:pPr>
      <w:numPr>
        <w:ilvl w:val="1"/>
        <w:numId w:val="11"/>
      </w:numPr>
      <w:spacing w:after="120" w:line="280" w:lineRule="exact"/>
    </w:pPr>
  </w:style>
  <w:style w:type="character" w:customStyle="1" w:styleId="RLTextlnkuslovanChar">
    <w:name w:val="RL Text článku číslovaný Char"/>
    <w:basedOn w:val="Standardnpsmoodstavce"/>
    <w:link w:val="RLTextlnkuslovan"/>
    <w:rsid w:val="002E3E5F"/>
    <w:rPr>
      <w:rFonts w:ascii="Arial" w:hAnsi="Arial"/>
      <w:szCs w:val="24"/>
    </w:rPr>
  </w:style>
  <w:style w:type="paragraph" w:customStyle="1" w:styleId="RLlneksmlouvy">
    <w:name w:val="RL Článek smlouvy"/>
    <w:basedOn w:val="Normln"/>
    <w:next w:val="RLTextlnkuslovan"/>
    <w:qFormat/>
    <w:rsid w:val="002E3E5F"/>
    <w:pPr>
      <w:keepNext/>
      <w:numPr>
        <w:numId w:val="11"/>
      </w:numPr>
      <w:suppressAutoHyphens/>
      <w:spacing w:before="360" w:after="120" w:line="280" w:lineRule="exact"/>
      <w:outlineLvl w:val="0"/>
    </w:pPr>
    <w:rPr>
      <w:b/>
      <w:lang w:eastAsia="en-US"/>
    </w:rPr>
  </w:style>
  <w:style w:type="paragraph" w:customStyle="1" w:styleId="RLProhlensmluvnchstran">
    <w:name w:val="RL Prohlášení smluvních stran"/>
    <w:basedOn w:val="Normln"/>
    <w:link w:val="RLProhlensmluvnchstranChar"/>
    <w:rsid w:val="002E3E5F"/>
    <w:pPr>
      <w:spacing w:after="120" w:line="280" w:lineRule="exact"/>
      <w:jc w:val="center"/>
    </w:pPr>
    <w:rPr>
      <w:b/>
    </w:rPr>
  </w:style>
  <w:style w:type="character" w:customStyle="1" w:styleId="RLProhlensmluvnchstranChar">
    <w:name w:val="RL Prohlášení smluvních stran Char"/>
    <w:basedOn w:val="Standardnpsmoodstavce"/>
    <w:link w:val="RLProhlensmluvnchstran"/>
    <w:rsid w:val="002E3E5F"/>
    <w:rPr>
      <w:rFonts w:ascii="Arial" w:hAnsi="Arial"/>
      <w:b/>
      <w:szCs w:val="24"/>
    </w:rPr>
  </w:style>
  <w:style w:type="paragraph" w:customStyle="1" w:styleId="RLdajeosmluvnstran">
    <w:name w:val="RL Údaje o smluvní straně"/>
    <w:basedOn w:val="Normln"/>
    <w:rsid w:val="00F3217D"/>
    <w:pPr>
      <w:spacing w:after="120" w:line="280" w:lineRule="exact"/>
      <w:jc w:val="center"/>
    </w:pPr>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35" w:qFormat="1"/>
    <w:lsdException w:name="List" w:uiPriority="0"/>
    <w:lsdException w:name="List Bullet" w:uiPriority="0"/>
    <w:lsdException w:name="List 2"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jc w:val="both"/>
    </w:pPr>
    <w:rPr>
      <w:rFonts w:ascii="Arial" w:hAnsi="Arial"/>
      <w:szCs w:val="24"/>
    </w:rPr>
  </w:style>
  <w:style w:type="paragraph" w:styleId="Nadpis1">
    <w:name w:val="heading 1"/>
    <w:aliases w:val="kapitola,Kapitola,Kapitola1,Kapitola2,Kapitola3,Kapitola4,Kapitola5,Kapitola11,Kapitola21,Kapitola31,Kapitola41,Kapitola6,Kapitola12,Kapitola22,Kapitola32,Kapitola42,Kapitola51,Kapitola111,Kapitola211,Kapitola311,Kapitola411,Kapitola7,Kapitola8"/>
    <w:basedOn w:val="Normln"/>
    <w:next w:val="Normln"/>
    <w:qFormat/>
    <w:pPr>
      <w:keepNext/>
      <w:numPr>
        <w:numId w:val="1"/>
      </w:numPr>
      <w:pBdr>
        <w:top w:val="single" w:sz="12" w:space="1" w:color="auto"/>
        <w:left w:val="single" w:sz="12" w:space="4" w:color="auto"/>
        <w:bottom w:val="single" w:sz="12" w:space="1" w:color="auto"/>
        <w:right w:val="single" w:sz="12" w:space="4" w:color="auto"/>
      </w:pBdr>
      <w:shd w:val="clear" w:color="auto" w:fill="99CCFF"/>
      <w:spacing w:after="240"/>
      <w:outlineLvl w:val="0"/>
    </w:pPr>
    <w:rPr>
      <w:rFonts w:cs="Arial"/>
      <w:b/>
      <w:bCs/>
      <w:kern w:val="32"/>
      <w:sz w:val="24"/>
      <w:szCs w:val="32"/>
    </w:rPr>
  </w:style>
  <w:style w:type="paragraph" w:styleId="Nadpis2">
    <w:name w:val="heading 2"/>
    <w:aliases w:val="Nadpis2,Numbered - 2"/>
    <w:basedOn w:val="Normln"/>
    <w:next w:val="Normln"/>
    <w:qFormat/>
    <w:pPr>
      <w:keepNext/>
      <w:numPr>
        <w:ilvl w:val="1"/>
        <w:numId w:val="1"/>
      </w:numPr>
      <w:spacing w:before="240" w:after="60"/>
      <w:outlineLvl w:val="1"/>
    </w:pPr>
    <w:rPr>
      <w:rFonts w:cs="Arial"/>
      <w:b/>
      <w:bCs/>
      <w:iCs/>
      <w:sz w:val="24"/>
      <w:szCs w:val="28"/>
    </w:rPr>
  </w:style>
  <w:style w:type="paragraph" w:styleId="Nadpis3">
    <w:name w:val="heading 3"/>
    <w:aliases w:val="Podpodkapitola,adpis 3,Numbered - 3"/>
    <w:basedOn w:val="Normln"/>
    <w:next w:val="Normln"/>
    <w:qFormat/>
    <w:pPr>
      <w:keepNext/>
      <w:numPr>
        <w:ilvl w:val="2"/>
        <w:numId w:val="1"/>
      </w:numPr>
      <w:spacing w:before="240" w:after="60"/>
      <w:outlineLvl w:val="2"/>
    </w:pPr>
    <w:rPr>
      <w:rFonts w:cs="Arial"/>
      <w:b/>
      <w:bCs/>
      <w:sz w:val="24"/>
      <w:szCs w:val="26"/>
    </w:rPr>
  </w:style>
  <w:style w:type="paragraph" w:styleId="Nadpis4">
    <w:name w:val="heading 4"/>
    <w:basedOn w:val="Normln"/>
    <w:next w:val="Normln"/>
    <w:qFormat/>
    <w:pPr>
      <w:keepNext/>
      <w:spacing w:before="240" w:after="240"/>
      <w:jc w:val="left"/>
      <w:outlineLvl w:val="3"/>
    </w:pPr>
    <w:rPr>
      <w:rFonts w:ascii="NimbusSanNovTEE" w:hAnsi="NimbusSanNovTEE" w:cs="Arial"/>
      <w:b/>
      <w:bCs/>
      <w:sz w:val="22"/>
      <w:szCs w:val="22"/>
      <w:lang w:val="en-GB"/>
    </w:rPr>
  </w:style>
  <w:style w:type="paragraph" w:styleId="Nadpis5">
    <w:name w:val="heading 5"/>
    <w:basedOn w:val="Normln"/>
    <w:next w:val="Normln"/>
    <w:qFormat/>
    <w:pPr>
      <w:spacing w:before="240" w:after="60"/>
      <w:outlineLvl w:val="4"/>
    </w:pPr>
    <w:rPr>
      <w:b/>
      <w:bCs/>
      <w:i/>
      <w:iCs/>
      <w:sz w:val="26"/>
      <w:szCs w:val="26"/>
    </w:rPr>
  </w:style>
  <w:style w:type="paragraph" w:styleId="Nadpis6">
    <w:name w:val="heading 6"/>
    <w:basedOn w:val="Normln"/>
    <w:next w:val="Normln"/>
    <w:qFormat/>
    <w:pPr>
      <w:spacing w:before="240" w:after="60"/>
      <w:jc w:val="left"/>
      <w:outlineLvl w:val="5"/>
    </w:pPr>
    <w:rPr>
      <w:rFonts w:cs="Arial"/>
      <w:i/>
      <w:iCs/>
      <w:sz w:val="22"/>
      <w:szCs w:val="22"/>
    </w:rPr>
  </w:style>
  <w:style w:type="paragraph" w:styleId="Nadpis7">
    <w:name w:val="heading 7"/>
    <w:basedOn w:val="Normln"/>
    <w:next w:val="Normln"/>
    <w:qFormat/>
    <w:pPr>
      <w:spacing w:before="240" w:after="60"/>
      <w:jc w:val="left"/>
      <w:outlineLvl w:val="6"/>
    </w:pPr>
    <w:rPr>
      <w:rFonts w:cs="Arial"/>
      <w:szCs w:val="20"/>
    </w:rPr>
  </w:style>
  <w:style w:type="paragraph" w:styleId="Nadpis8">
    <w:name w:val="heading 8"/>
    <w:basedOn w:val="Normln"/>
    <w:next w:val="Normln"/>
    <w:qFormat/>
    <w:pPr>
      <w:spacing w:before="240" w:after="60"/>
      <w:outlineLvl w:val="7"/>
    </w:pPr>
    <w:rPr>
      <w:rFonts w:ascii="Times New Roman" w:hAnsi="Times New Roman"/>
      <w:i/>
      <w:iCs/>
      <w:sz w:val="24"/>
    </w:rPr>
  </w:style>
  <w:style w:type="paragraph" w:styleId="Nadpis9">
    <w:name w:val="heading 9"/>
    <w:basedOn w:val="Normln"/>
    <w:next w:val="Normln"/>
    <w:qFormat/>
    <w:pPr>
      <w:spacing w:before="240" w:after="60"/>
      <w:jc w:val="left"/>
      <w:outlineLvl w:val="8"/>
    </w:pPr>
    <w:rPr>
      <w:rFonts w:cs="Arial"/>
      <w:b/>
      <w:bCs/>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Kapitola Char,Kapitola1 Char,Kapitola2 Char,Kapitola3 Char,Kapitola4 Char,Kapitola5 Char,Kapitola11 Char,Kapitola21 Char,Kapitola31 Char,Kapitola41 Char,Kapitola6 Char,Kapitola12 Char,Kapitola22 Char,Kapitola32 Char"/>
    <w:locked/>
    <w:rPr>
      <w:rFonts w:ascii="Arial" w:hAnsi="Arial" w:cs="Arial"/>
      <w:b/>
      <w:bCs/>
      <w:kern w:val="32"/>
      <w:sz w:val="24"/>
      <w:szCs w:val="32"/>
      <w:shd w:val="clear" w:color="auto" w:fill="99CCFF"/>
    </w:rPr>
  </w:style>
  <w:style w:type="character" w:customStyle="1" w:styleId="Nadpis2Char">
    <w:name w:val="Nadpis 2 Char"/>
    <w:aliases w:val="Nadpis2 Char,Numbered - 2 Char"/>
    <w:locked/>
    <w:rPr>
      <w:rFonts w:ascii="Arial" w:hAnsi="Arial" w:cs="Arial"/>
      <w:b/>
      <w:bCs/>
      <w:iCs/>
      <w:sz w:val="24"/>
      <w:szCs w:val="28"/>
    </w:rPr>
  </w:style>
  <w:style w:type="character" w:customStyle="1" w:styleId="Nadpis3Char">
    <w:name w:val="Nadpis 3 Char"/>
    <w:aliases w:val="Podpodkapitola Char,adpis 3 Char,Numbered - 3 Char"/>
    <w:locked/>
    <w:rPr>
      <w:rFonts w:ascii="Arial" w:hAnsi="Arial" w:cs="Arial"/>
      <w:b/>
      <w:bCs/>
      <w:sz w:val="24"/>
      <w:szCs w:val="26"/>
    </w:rPr>
  </w:style>
  <w:style w:type="character" w:customStyle="1" w:styleId="Nadpis4Char">
    <w:name w:val="Nadpis 4 Char"/>
    <w:locked/>
    <w:rPr>
      <w:rFonts w:ascii="NimbusSanNovTEE" w:hAnsi="NimbusSanNovTEE" w:cs="Arial"/>
      <w:b/>
      <w:bCs/>
      <w:sz w:val="22"/>
      <w:szCs w:val="22"/>
      <w:lang w:val="en-GB" w:eastAsia="cs-CZ" w:bidi="ar-SA"/>
    </w:rPr>
  </w:style>
  <w:style w:type="character" w:customStyle="1" w:styleId="Nadpis5Char">
    <w:name w:val="Nadpis 5 Char"/>
    <w:locked/>
    <w:rPr>
      <w:rFonts w:ascii="Arial" w:hAnsi="Arial"/>
      <w:b/>
      <w:bCs/>
      <w:i/>
      <w:iCs/>
      <w:sz w:val="26"/>
      <w:szCs w:val="26"/>
      <w:lang w:val="cs-CZ" w:eastAsia="cs-CZ" w:bidi="ar-SA"/>
    </w:rPr>
  </w:style>
  <w:style w:type="character" w:customStyle="1" w:styleId="Nadpis6Char">
    <w:name w:val="Nadpis 6 Char"/>
    <w:locked/>
    <w:rPr>
      <w:rFonts w:ascii="Arial" w:hAnsi="Arial" w:cs="Arial"/>
      <w:i/>
      <w:iCs/>
      <w:sz w:val="22"/>
      <w:szCs w:val="22"/>
      <w:lang w:val="cs-CZ" w:eastAsia="cs-CZ" w:bidi="ar-SA"/>
    </w:rPr>
  </w:style>
  <w:style w:type="character" w:customStyle="1" w:styleId="Nadpis7Char">
    <w:name w:val="Nadpis 7 Char"/>
    <w:locked/>
    <w:rPr>
      <w:rFonts w:ascii="Arial" w:hAnsi="Arial" w:cs="Arial"/>
      <w:lang w:val="cs-CZ" w:eastAsia="cs-CZ" w:bidi="ar-SA"/>
    </w:rPr>
  </w:style>
  <w:style w:type="character" w:customStyle="1" w:styleId="Nadpis8Char">
    <w:name w:val="Nadpis 8 Char"/>
    <w:locked/>
    <w:rPr>
      <w:i/>
      <w:iCs/>
      <w:sz w:val="24"/>
      <w:szCs w:val="24"/>
      <w:lang w:val="cs-CZ" w:eastAsia="cs-CZ" w:bidi="ar-SA"/>
    </w:rPr>
  </w:style>
  <w:style w:type="character" w:customStyle="1" w:styleId="Nadpis9Char">
    <w:name w:val="Nadpis 9 Char"/>
    <w:locked/>
    <w:rPr>
      <w:rFonts w:ascii="Arial" w:hAnsi="Arial" w:cs="Arial"/>
      <w:b/>
      <w:bCs/>
      <w:i/>
      <w:iCs/>
      <w:sz w:val="18"/>
      <w:szCs w:val="18"/>
      <w:lang w:val="cs-CZ" w:eastAsia="cs-CZ" w:bidi="ar-SA"/>
    </w:rPr>
  </w:style>
  <w:style w:type="character" w:styleId="Hypertextovodkaz">
    <w:name w:val="Hyperlink"/>
    <w:uiPriority w:val="99"/>
    <w:rPr>
      <w:rFonts w:ascii="Times New Roman" w:hAnsi="Times New Roman" w:cs="Times New Roman" w:hint="default"/>
      <w:color w:val="0000FF"/>
      <w:u w:val="single"/>
    </w:rPr>
  </w:style>
  <w:style w:type="character" w:styleId="Zvraznn">
    <w:name w:val="Emphasis"/>
    <w:qFormat/>
    <w:rPr>
      <w:rFonts w:ascii="Times New Roman" w:hAnsi="Times New Roman" w:cs="Times New Roman" w:hint="default"/>
      <w:i/>
      <w:iCs w:val="0"/>
    </w:rPr>
  </w:style>
  <w:style w:type="paragraph" w:styleId="Normlnweb">
    <w:name w:val="Normal (Web)"/>
    <w:basedOn w:val="Normln"/>
    <w:semiHidden/>
    <w:pPr>
      <w:spacing w:before="100" w:beforeAutospacing="1" w:after="100" w:afterAutospacing="1"/>
      <w:jc w:val="left"/>
    </w:pPr>
    <w:rPr>
      <w:rFonts w:ascii="Times New Roman" w:hAnsi="Times New Roman"/>
      <w:sz w:val="24"/>
    </w:rPr>
  </w:style>
  <w:style w:type="paragraph" w:styleId="Obsah1">
    <w:name w:val="toc 1"/>
    <w:basedOn w:val="Normln"/>
    <w:next w:val="Normln"/>
    <w:autoRedefine/>
    <w:uiPriority w:val="39"/>
    <w:rsid w:val="00333F6A"/>
    <w:pPr>
      <w:tabs>
        <w:tab w:val="left" w:pos="540"/>
        <w:tab w:val="right" w:leader="dot" w:pos="9060"/>
      </w:tabs>
      <w:spacing w:before="120" w:after="120"/>
      <w:ind w:left="540" w:hanging="540"/>
      <w:jc w:val="left"/>
    </w:pPr>
    <w:rPr>
      <w:rFonts w:cs="Arial"/>
      <w:b/>
      <w:bCs/>
      <w:caps/>
      <w:szCs w:val="20"/>
    </w:rPr>
  </w:style>
  <w:style w:type="paragraph" w:styleId="Obsah2">
    <w:name w:val="toc 2"/>
    <w:basedOn w:val="Normln"/>
    <w:next w:val="Normln"/>
    <w:autoRedefine/>
    <w:semiHidden/>
    <w:pPr>
      <w:ind w:left="200"/>
    </w:pPr>
    <w:rPr>
      <w:rFonts w:ascii="Times New Roman" w:hAnsi="Times New Roman"/>
      <w:smallCaps/>
      <w:szCs w:val="20"/>
    </w:rPr>
  </w:style>
  <w:style w:type="paragraph" w:styleId="Obsah3">
    <w:name w:val="toc 3"/>
    <w:basedOn w:val="Normln"/>
    <w:next w:val="Normln"/>
    <w:autoRedefine/>
    <w:semiHidden/>
    <w:pPr>
      <w:ind w:left="400"/>
    </w:pPr>
    <w:rPr>
      <w:rFonts w:ascii="Times New Roman" w:hAnsi="Times New Roman"/>
      <w:i/>
      <w:iCs/>
      <w:szCs w:val="20"/>
    </w:rPr>
  </w:style>
  <w:style w:type="paragraph" w:styleId="Obsah4">
    <w:name w:val="toc 4"/>
    <w:basedOn w:val="Normln"/>
    <w:next w:val="Normln"/>
    <w:autoRedefine/>
    <w:semiHidden/>
    <w:pPr>
      <w:ind w:left="600"/>
    </w:pPr>
    <w:rPr>
      <w:rFonts w:ascii="Times New Roman" w:hAnsi="Times New Roman"/>
      <w:sz w:val="18"/>
      <w:szCs w:val="18"/>
    </w:rPr>
  </w:style>
  <w:style w:type="paragraph" w:styleId="Obsah5">
    <w:name w:val="toc 5"/>
    <w:basedOn w:val="Normln"/>
    <w:next w:val="Normln"/>
    <w:autoRedefine/>
    <w:semiHidden/>
    <w:pPr>
      <w:ind w:left="800"/>
    </w:pPr>
    <w:rPr>
      <w:rFonts w:ascii="Times New Roman" w:hAnsi="Times New Roman"/>
      <w:sz w:val="18"/>
      <w:szCs w:val="18"/>
    </w:rPr>
  </w:style>
  <w:style w:type="paragraph" w:styleId="Obsah6">
    <w:name w:val="toc 6"/>
    <w:basedOn w:val="Normln"/>
    <w:next w:val="Normln"/>
    <w:autoRedefine/>
    <w:semiHidden/>
    <w:pPr>
      <w:ind w:left="1000"/>
    </w:pPr>
    <w:rPr>
      <w:rFonts w:ascii="Times New Roman" w:hAnsi="Times New Roman"/>
      <w:sz w:val="18"/>
      <w:szCs w:val="18"/>
    </w:rPr>
  </w:style>
  <w:style w:type="paragraph" w:styleId="Obsah7">
    <w:name w:val="toc 7"/>
    <w:basedOn w:val="Normln"/>
    <w:next w:val="Normln"/>
    <w:autoRedefine/>
    <w:semiHidden/>
    <w:pPr>
      <w:ind w:left="1200"/>
    </w:pPr>
    <w:rPr>
      <w:rFonts w:ascii="Times New Roman" w:hAnsi="Times New Roman"/>
      <w:sz w:val="18"/>
      <w:szCs w:val="18"/>
    </w:rPr>
  </w:style>
  <w:style w:type="paragraph" w:styleId="Obsah8">
    <w:name w:val="toc 8"/>
    <w:basedOn w:val="Normln"/>
    <w:next w:val="Normln"/>
    <w:autoRedefine/>
    <w:semiHidden/>
    <w:pPr>
      <w:ind w:left="1400"/>
    </w:pPr>
    <w:rPr>
      <w:rFonts w:ascii="Times New Roman" w:hAnsi="Times New Roman"/>
      <w:sz w:val="18"/>
      <w:szCs w:val="18"/>
    </w:rPr>
  </w:style>
  <w:style w:type="paragraph" w:styleId="Obsah9">
    <w:name w:val="toc 9"/>
    <w:basedOn w:val="Normln"/>
    <w:next w:val="Normln"/>
    <w:autoRedefine/>
    <w:semiHidden/>
    <w:pPr>
      <w:ind w:left="1600"/>
    </w:pPr>
    <w:rPr>
      <w:rFonts w:ascii="Times New Roman" w:hAnsi="Times New Roman"/>
      <w:sz w:val="18"/>
      <w:szCs w:val="18"/>
    </w:rPr>
  </w:style>
  <w:style w:type="character" w:customStyle="1" w:styleId="TextpoznpodarouChar">
    <w:name w:val="Text pozn. pod čarou Char"/>
    <w:locked/>
    <w:rPr>
      <w:lang w:val="cs-CZ" w:eastAsia="cs-CZ" w:bidi="ar-SA"/>
    </w:rPr>
  </w:style>
  <w:style w:type="paragraph" w:styleId="Textpoznpodarou">
    <w:name w:val="footnote text"/>
    <w:basedOn w:val="Normln"/>
    <w:pPr>
      <w:jc w:val="left"/>
    </w:pPr>
    <w:rPr>
      <w:rFonts w:ascii="Times New Roman" w:hAnsi="Times New Roman"/>
      <w:szCs w:val="20"/>
    </w:rPr>
  </w:style>
  <w:style w:type="character" w:customStyle="1" w:styleId="TextkomenteChar">
    <w:name w:val="Text komentáře Char"/>
    <w:uiPriority w:val="99"/>
    <w:locked/>
    <w:rPr>
      <w:rFonts w:ascii="Arial" w:hAnsi="Arial" w:cs="Arial"/>
      <w:lang w:val="cs-CZ" w:eastAsia="cs-CZ" w:bidi="ar-SA"/>
    </w:rPr>
  </w:style>
  <w:style w:type="paragraph" w:styleId="Textkomente">
    <w:name w:val="annotation text"/>
    <w:basedOn w:val="Normln"/>
    <w:link w:val="TextkomenteChar1"/>
    <w:uiPriority w:val="99"/>
    <w:rPr>
      <w:rFonts w:cs="Arial"/>
      <w:szCs w:val="20"/>
    </w:rPr>
  </w:style>
  <w:style w:type="character" w:customStyle="1" w:styleId="ZhlavChar">
    <w:name w:val="Záhlaví Char"/>
    <w:uiPriority w:val="99"/>
    <w:locked/>
    <w:rPr>
      <w:rFonts w:ascii="Arial" w:hAnsi="Arial" w:cs="Arial"/>
      <w:b/>
      <w:color w:val="0000FF"/>
      <w:sz w:val="24"/>
      <w:szCs w:val="24"/>
      <w:lang w:val="cs-CZ" w:eastAsia="cs-CZ" w:bidi="ar-SA"/>
    </w:rPr>
  </w:style>
  <w:style w:type="paragraph" w:styleId="Zhlav">
    <w:name w:val="header"/>
    <w:basedOn w:val="Normln"/>
    <w:uiPriority w:val="99"/>
    <w:pPr>
      <w:tabs>
        <w:tab w:val="center" w:pos="4536"/>
        <w:tab w:val="right" w:pos="9072"/>
      </w:tabs>
      <w:jc w:val="center"/>
    </w:pPr>
    <w:rPr>
      <w:rFonts w:cs="Arial"/>
      <w:b/>
      <w:color w:val="0000FF"/>
      <w:sz w:val="24"/>
    </w:rPr>
  </w:style>
  <w:style w:type="character" w:customStyle="1" w:styleId="ZpatChar">
    <w:name w:val="Zápatí Char"/>
    <w:uiPriority w:val="99"/>
    <w:locked/>
    <w:rPr>
      <w:rFonts w:ascii="Arial" w:hAnsi="Arial" w:cs="Arial"/>
      <w:color w:val="0000FF"/>
      <w:szCs w:val="24"/>
      <w:lang w:val="cs-CZ" w:eastAsia="cs-CZ" w:bidi="ar-SA"/>
    </w:rPr>
  </w:style>
  <w:style w:type="paragraph" w:styleId="Zpat">
    <w:name w:val="footer"/>
    <w:basedOn w:val="Normln"/>
    <w:uiPriority w:val="99"/>
    <w:pPr>
      <w:tabs>
        <w:tab w:val="center" w:pos="4536"/>
        <w:tab w:val="right" w:pos="9072"/>
      </w:tabs>
    </w:pPr>
    <w:rPr>
      <w:rFonts w:cs="Arial"/>
      <w:color w:val="0000FF"/>
    </w:rPr>
  </w:style>
  <w:style w:type="paragraph" w:styleId="Seznam">
    <w:name w:val="List"/>
    <w:basedOn w:val="Normln"/>
    <w:semiHidden/>
    <w:pPr>
      <w:ind w:left="283" w:hanging="283"/>
    </w:pPr>
  </w:style>
  <w:style w:type="paragraph" w:styleId="Seznamsodrkami">
    <w:name w:val="List Bullet"/>
    <w:basedOn w:val="Normln"/>
    <w:autoRedefine/>
    <w:pPr>
      <w:shd w:val="clear" w:color="auto" w:fill="D9D9D9"/>
      <w:spacing w:before="240" w:after="120"/>
    </w:pPr>
    <w:rPr>
      <w:rFonts w:cs="Arial"/>
      <w:b/>
      <w:bCs/>
      <w:color w:val="000000"/>
      <w:sz w:val="18"/>
      <w:szCs w:val="18"/>
    </w:rPr>
  </w:style>
  <w:style w:type="paragraph" w:styleId="Seznam2">
    <w:name w:val="List 2"/>
    <w:basedOn w:val="Normln"/>
    <w:semiHidden/>
    <w:pPr>
      <w:ind w:left="566" w:hanging="283"/>
    </w:pPr>
  </w:style>
  <w:style w:type="paragraph" w:styleId="Seznamsodrkami2">
    <w:name w:val="List Bullet 2"/>
    <w:basedOn w:val="Normln"/>
    <w:autoRedefine/>
    <w:semiHidden/>
    <w:pPr>
      <w:numPr>
        <w:ilvl w:val="1"/>
        <w:numId w:val="2"/>
      </w:numPr>
      <w:tabs>
        <w:tab w:val="left" w:pos="1800"/>
      </w:tabs>
      <w:spacing w:before="120"/>
    </w:pPr>
    <w:rPr>
      <w:sz w:val="18"/>
      <w:szCs w:val="18"/>
    </w:rPr>
  </w:style>
  <w:style w:type="character" w:customStyle="1" w:styleId="ZkladntextChar">
    <w:name w:val="Základní text Char"/>
    <w:aliases w:val="Standard paragraph Char"/>
    <w:locked/>
    <w:rPr>
      <w:rFonts w:ascii="Arial" w:hAnsi="Arial" w:cs="Arial"/>
      <w:szCs w:val="24"/>
      <w:lang w:val="cs-CZ" w:eastAsia="cs-CZ" w:bidi="ar-SA"/>
    </w:rPr>
  </w:style>
  <w:style w:type="paragraph" w:styleId="Zkladntext">
    <w:name w:val="Body Text"/>
    <w:aliases w:val="Standard paragraph"/>
    <w:basedOn w:val="Normln"/>
    <w:semiHidden/>
    <w:pPr>
      <w:spacing w:after="120"/>
    </w:pPr>
    <w:rPr>
      <w:rFonts w:cs="Arial"/>
    </w:rPr>
  </w:style>
  <w:style w:type="character" w:customStyle="1" w:styleId="ZkladntextodsazenChar">
    <w:name w:val="Základní text odsazený Char"/>
    <w:locked/>
    <w:rPr>
      <w:rFonts w:ascii="Arial" w:hAnsi="Arial" w:cs="Arial"/>
      <w:szCs w:val="24"/>
      <w:lang w:val="cs-CZ" w:eastAsia="cs-CZ" w:bidi="ar-SA"/>
    </w:rPr>
  </w:style>
  <w:style w:type="paragraph" w:styleId="Zkladntextodsazen">
    <w:name w:val="Body Text Indent"/>
    <w:basedOn w:val="Normln"/>
    <w:semiHidden/>
    <w:pPr>
      <w:spacing w:after="120"/>
      <w:ind w:left="283"/>
    </w:pPr>
    <w:rPr>
      <w:rFonts w:cs="Arial"/>
    </w:rPr>
  </w:style>
  <w:style w:type="character" w:customStyle="1" w:styleId="Zkladntext2Char">
    <w:name w:val="Základní text 2 Char"/>
    <w:locked/>
    <w:rPr>
      <w:rFonts w:ascii="Arial" w:hAnsi="Arial" w:cs="Arial"/>
      <w:sz w:val="18"/>
      <w:szCs w:val="18"/>
      <w:lang w:val="cs-CZ" w:eastAsia="cs-CZ" w:bidi="ar-SA"/>
    </w:rPr>
  </w:style>
  <w:style w:type="paragraph" w:styleId="Zkladntext2">
    <w:name w:val="Body Text 2"/>
    <w:basedOn w:val="Normln"/>
    <w:semiHidden/>
    <w:pPr>
      <w:spacing w:line="360" w:lineRule="auto"/>
    </w:pPr>
    <w:rPr>
      <w:rFonts w:cs="Arial"/>
      <w:sz w:val="18"/>
      <w:szCs w:val="18"/>
    </w:rPr>
  </w:style>
  <w:style w:type="character" w:customStyle="1" w:styleId="Zkladntext3Char">
    <w:name w:val="Základní text 3 Char"/>
    <w:locked/>
    <w:rPr>
      <w:rFonts w:ascii="Arial" w:hAnsi="Arial" w:cs="Arial"/>
      <w:color w:val="FF0000"/>
      <w:szCs w:val="24"/>
      <w:lang w:val="cs-CZ" w:eastAsia="cs-CZ" w:bidi="ar-SA"/>
    </w:rPr>
  </w:style>
  <w:style w:type="paragraph" w:styleId="Zkladntext3">
    <w:name w:val="Body Text 3"/>
    <w:basedOn w:val="Normln"/>
    <w:semiHidden/>
    <w:rPr>
      <w:rFonts w:cs="Arial"/>
      <w:color w:val="FF0000"/>
    </w:rPr>
  </w:style>
  <w:style w:type="character" w:customStyle="1" w:styleId="Zkladntextodsazen2Char">
    <w:name w:val="Základní text odsazený 2 Char"/>
    <w:locked/>
    <w:rPr>
      <w:sz w:val="24"/>
      <w:szCs w:val="24"/>
      <w:lang w:val="cs-CZ" w:eastAsia="en-US" w:bidi="ar-SA"/>
    </w:rPr>
  </w:style>
  <w:style w:type="paragraph" w:styleId="Zkladntextodsazen2">
    <w:name w:val="Body Text Indent 2"/>
    <w:basedOn w:val="Normln"/>
    <w:semiHidden/>
    <w:pPr>
      <w:ind w:firstLine="360"/>
    </w:pPr>
    <w:rPr>
      <w:rFonts w:ascii="Times New Roman" w:hAnsi="Times New Roman"/>
      <w:sz w:val="24"/>
      <w:lang w:eastAsia="en-US"/>
    </w:rPr>
  </w:style>
  <w:style w:type="character" w:customStyle="1" w:styleId="Zkladntextodsazen3Char">
    <w:name w:val="Základní text odsazený 3 Char"/>
    <w:locked/>
    <w:rPr>
      <w:rFonts w:ascii="Arial" w:hAnsi="Arial" w:cs="Arial"/>
      <w:color w:val="0000FF"/>
      <w:sz w:val="24"/>
      <w:szCs w:val="24"/>
      <w:lang w:val="cs-CZ" w:eastAsia="en-US" w:bidi="ar-SA"/>
    </w:rPr>
  </w:style>
  <w:style w:type="paragraph" w:styleId="Zkladntextodsazen3">
    <w:name w:val="Body Text Indent 3"/>
    <w:basedOn w:val="Normln"/>
    <w:semiHidden/>
    <w:pPr>
      <w:widowControl w:val="0"/>
      <w:autoSpaceDE w:val="0"/>
      <w:autoSpaceDN w:val="0"/>
      <w:adjustRightInd w:val="0"/>
      <w:ind w:firstLine="360"/>
    </w:pPr>
    <w:rPr>
      <w:rFonts w:cs="Arial"/>
      <w:color w:val="0000FF"/>
      <w:sz w:val="24"/>
      <w:lang w:eastAsia="en-US"/>
    </w:rPr>
  </w:style>
  <w:style w:type="paragraph" w:styleId="Textvbloku">
    <w:name w:val="Block Text"/>
    <w:basedOn w:val="Normln"/>
    <w:semiHidden/>
    <w:pPr>
      <w:ind w:left="360" w:right="-468"/>
    </w:pPr>
    <w:rPr>
      <w:rFonts w:cs="Arial"/>
      <w:iCs/>
      <w:sz w:val="22"/>
    </w:rPr>
  </w:style>
  <w:style w:type="character" w:customStyle="1" w:styleId="RozloendokumentuChar">
    <w:name w:val="Rozložení dokumentu Char"/>
    <w:semiHidden/>
    <w:locked/>
    <w:rPr>
      <w:rFonts w:ascii="Tahoma" w:hAnsi="Tahoma" w:cs="Tahoma"/>
      <w:lang w:val="cs-CZ" w:eastAsia="cs-CZ" w:bidi="ar-SA"/>
    </w:rPr>
  </w:style>
  <w:style w:type="paragraph" w:styleId="Rozloendokumentu">
    <w:name w:val="Document Map"/>
    <w:basedOn w:val="Normln"/>
    <w:semiHidden/>
    <w:pPr>
      <w:shd w:val="clear" w:color="auto" w:fill="000080"/>
    </w:pPr>
    <w:rPr>
      <w:rFonts w:ascii="Tahoma" w:hAnsi="Tahoma" w:cs="Tahoma"/>
      <w:szCs w:val="20"/>
    </w:rPr>
  </w:style>
  <w:style w:type="character" w:customStyle="1" w:styleId="ProsttextChar">
    <w:name w:val="Prostý text Char"/>
    <w:locked/>
    <w:rPr>
      <w:rFonts w:ascii="Courier New" w:hAnsi="Courier New" w:cs="Courier New"/>
      <w:lang w:val="cs-CZ" w:eastAsia="cs-CZ" w:bidi="ar-SA"/>
    </w:rPr>
  </w:style>
  <w:style w:type="paragraph" w:styleId="Prosttext">
    <w:name w:val="Plain Text"/>
    <w:basedOn w:val="Normln"/>
    <w:pPr>
      <w:jc w:val="left"/>
    </w:pPr>
    <w:rPr>
      <w:rFonts w:ascii="Courier New" w:hAnsi="Courier New" w:cs="Courier New"/>
      <w:szCs w:val="20"/>
    </w:rPr>
  </w:style>
  <w:style w:type="character" w:customStyle="1" w:styleId="PedmtkomenteChar">
    <w:name w:val="Předmět komentáře Char"/>
    <w:semiHidden/>
    <w:locked/>
    <w:rPr>
      <w:rFonts w:ascii="Arial" w:hAnsi="Arial" w:cs="Arial"/>
      <w:b/>
      <w:bCs/>
      <w:lang w:val="cs-CZ" w:eastAsia="cs-CZ" w:bidi="ar-SA"/>
    </w:rPr>
  </w:style>
  <w:style w:type="paragraph" w:styleId="Pedmtkomente">
    <w:name w:val="annotation subject"/>
    <w:basedOn w:val="Textkomente"/>
    <w:next w:val="Textkomente"/>
    <w:semiHidden/>
    <w:rPr>
      <w:b/>
      <w:bCs/>
    </w:rPr>
  </w:style>
  <w:style w:type="character" w:customStyle="1" w:styleId="TextbublinyChar">
    <w:name w:val="Text bubliny Char"/>
    <w:semiHidden/>
    <w:locked/>
    <w:rPr>
      <w:rFonts w:ascii="Tahoma" w:hAnsi="Tahoma" w:cs="Tahoma"/>
      <w:sz w:val="16"/>
      <w:szCs w:val="16"/>
      <w:lang w:val="cs-CZ" w:eastAsia="cs-CZ" w:bidi="ar-SA"/>
    </w:rPr>
  </w:style>
  <w:style w:type="paragraph" w:styleId="Textbubliny">
    <w:name w:val="Balloon Text"/>
    <w:basedOn w:val="Normln"/>
    <w:semiHidden/>
    <w:rPr>
      <w:rFonts w:ascii="Tahoma" w:hAnsi="Tahoma" w:cs="Tahoma"/>
      <w:sz w:val="16"/>
      <w:szCs w:val="16"/>
    </w:rPr>
  </w:style>
  <w:style w:type="paragraph" w:customStyle="1" w:styleId="NZEV">
    <w:name w:val="NÁZEV"/>
    <w:basedOn w:val="Obsah1"/>
    <w:pPr>
      <w:tabs>
        <w:tab w:val="clear" w:pos="9060"/>
        <w:tab w:val="left" w:pos="400"/>
        <w:tab w:val="right" w:leader="dot" w:pos="9062"/>
      </w:tabs>
      <w:jc w:val="center"/>
    </w:pPr>
    <w:rPr>
      <w:sz w:val="48"/>
    </w:rPr>
  </w:style>
  <w:style w:type="paragraph" w:customStyle="1" w:styleId="Normln11">
    <w:name w:val="Normální 11"/>
    <w:basedOn w:val="Normln"/>
    <w:pPr>
      <w:jc w:val="left"/>
    </w:pPr>
    <w:rPr>
      <w:sz w:val="22"/>
    </w:rPr>
  </w:style>
  <w:style w:type="paragraph" w:customStyle="1" w:styleId="Nzevprojektu">
    <w:name w:val="Název projektu"/>
    <w:basedOn w:val="Normln"/>
    <w:pPr>
      <w:jc w:val="center"/>
    </w:pPr>
    <w:rPr>
      <w:b/>
      <w:color w:val="000080"/>
      <w:sz w:val="36"/>
    </w:rPr>
  </w:style>
  <w:style w:type="paragraph" w:customStyle="1" w:styleId="Normln12">
    <w:name w:val="Normální 12"/>
    <w:basedOn w:val="Normln"/>
    <w:rPr>
      <w:b/>
      <w:sz w:val="24"/>
    </w:rPr>
  </w:style>
  <w:style w:type="paragraph" w:customStyle="1" w:styleId="bntext">
    <w:name w:val="běžný text"/>
    <w:basedOn w:val="Nadpis1"/>
    <w:pPr>
      <w:keepNext w:val="0"/>
      <w:numPr>
        <w:numId w:val="0"/>
      </w:numPr>
      <w:pBdr>
        <w:top w:val="none" w:sz="0" w:space="0" w:color="auto"/>
        <w:left w:val="none" w:sz="0" w:space="0" w:color="auto"/>
        <w:bottom w:val="none" w:sz="0" w:space="0" w:color="auto"/>
        <w:right w:val="none" w:sz="0" w:space="0" w:color="auto"/>
      </w:pBdr>
      <w:shd w:val="clear" w:color="auto" w:fill="auto"/>
      <w:spacing w:after="0"/>
    </w:pPr>
    <w:rPr>
      <w:rFonts w:cs="Times New Roman"/>
      <w:b w:val="0"/>
      <w:bCs w:val="0"/>
      <w:kern w:val="0"/>
      <w:szCs w:val="20"/>
    </w:rPr>
  </w:style>
  <w:style w:type="paragraph" w:customStyle="1" w:styleId="NormlnOdsazen">
    <w:name w:val="Normální  + Odsazení"/>
    <w:basedOn w:val="Normln"/>
    <w:pPr>
      <w:numPr>
        <w:numId w:val="3"/>
      </w:numPr>
      <w:spacing w:after="120"/>
    </w:pPr>
  </w:style>
  <w:style w:type="paragraph" w:customStyle="1" w:styleId="1Nadpisbod">
    <w:name w:val="1. Nadpis bodů"/>
    <w:basedOn w:val="Nadpis1"/>
    <w:pPr>
      <w:pageBreakBefore/>
      <w:numPr>
        <w:numId w:val="4"/>
      </w:numPr>
      <w:pBdr>
        <w:top w:val="none" w:sz="0" w:space="0" w:color="auto"/>
        <w:left w:val="none" w:sz="0" w:space="0" w:color="auto"/>
        <w:bottom w:val="none" w:sz="0" w:space="0" w:color="auto"/>
        <w:right w:val="none" w:sz="0" w:space="0" w:color="auto"/>
      </w:pBdr>
      <w:shd w:val="clear" w:color="auto" w:fill="auto"/>
      <w:tabs>
        <w:tab w:val="num" w:pos="643"/>
      </w:tabs>
      <w:spacing w:after="0"/>
      <w:jc w:val="left"/>
    </w:pPr>
    <w:rPr>
      <w:i/>
      <w:kern w:val="0"/>
      <w:sz w:val="40"/>
    </w:rPr>
  </w:style>
  <w:style w:type="paragraph" w:customStyle="1" w:styleId="111podnadpispodbod">
    <w:name w:val="1.1.1 podnadpis podbodů"/>
    <w:basedOn w:val="bntext"/>
    <w:pPr>
      <w:numPr>
        <w:ilvl w:val="2"/>
        <w:numId w:val="4"/>
      </w:numPr>
      <w:tabs>
        <w:tab w:val="num" w:pos="643"/>
      </w:tabs>
    </w:pPr>
    <w:rPr>
      <w:b/>
      <w:sz w:val="28"/>
    </w:rPr>
  </w:style>
  <w:style w:type="paragraph" w:customStyle="1" w:styleId="11nadpispodbod">
    <w:name w:val="1.1 nadpis podbodů"/>
    <w:basedOn w:val="Normln"/>
    <w:pPr>
      <w:numPr>
        <w:ilvl w:val="1"/>
        <w:numId w:val="4"/>
      </w:numPr>
      <w:jc w:val="left"/>
    </w:pPr>
    <w:rPr>
      <w:b/>
      <w:sz w:val="36"/>
      <w:szCs w:val="20"/>
    </w:rPr>
  </w:style>
  <w:style w:type="paragraph" w:customStyle="1" w:styleId="font5">
    <w:name w:val="font5"/>
    <w:basedOn w:val="Normln"/>
    <w:pPr>
      <w:tabs>
        <w:tab w:val="left" w:pos="370"/>
      </w:tabs>
      <w:spacing w:before="40"/>
      <w:ind w:left="369" w:hanging="369"/>
      <w:jc w:val="left"/>
    </w:pPr>
    <w:rPr>
      <w:rFonts w:cs="Arial"/>
      <w:color w:val="FF0000"/>
      <w:szCs w:val="20"/>
      <w:lang w:eastAsia="en-US"/>
    </w:rPr>
  </w:style>
  <w:style w:type="paragraph" w:customStyle="1" w:styleId="normln0">
    <w:name w:val="normální"/>
    <w:basedOn w:val="Normln"/>
    <w:pPr>
      <w:tabs>
        <w:tab w:val="num" w:pos="360"/>
      </w:tabs>
      <w:spacing w:after="120"/>
    </w:pPr>
    <w:rPr>
      <w:rFonts w:ascii="Dynamo RE CE" w:hAnsi="Dynamo RE CE"/>
      <w:sz w:val="24"/>
      <w:szCs w:val="20"/>
    </w:rPr>
  </w:style>
  <w:style w:type="paragraph" w:customStyle="1" w:styleId="Textpsmene">
    <w:name w:val="Text písmene"/>
    <w:basedOn w:val="Normln"/>
    <w:pPr>
      <w:numPr>
        <w:ilvl w:val="1"/>
        <w:numId w:val="5"/>
      </w:numPr>
      <w:outlineLvl w:val="7"/>
    </w:pPr>
    <w:rPr>
      <w:rFonts w:ascii="Times New Roman" w:hAnsi="Times New Roman"/>
      <w:sz w:val="24"/>
    </w:rPr>
  </w:style>
  <w:style w:type="paragraph" w:customStyle="1" w:styleId="Textodstavce">
    <w:name w:val="Text odstavce"/>
    <w:basedOn w:val="Normln"/>
    <w:pPr>
      <w:numPr>
        <w:numId w:val="5"/>
      </w:numPr>
      <w:tabs>
        <w:tab w:val="left" w:pos="851"/>
      </w:tabs>
      <w:spacing w:before="120" w:after="120"/>
      <w:outlineLvl w:val="6"/>
    </w:pPr>
    <w:rPr>
      <w:rFonts w:ascii="Times New Roman" w:hAnsi="Times New Roman"/>
      <w:sz w:val="24"/>
    </w:rPr>
  </w:style>
  <w:style w:type="paragraph" w:customStyle="1" w:styleId="NormalJustified">
    <w:name w:val="Normal (Justified)"/>
    <w:basedOn w:val="Normln"/>
    <w:uiPriority w:val="99"/>
    <w:pPr>
      <w:widowControl w:val="0"/>
    </w:pPr>
    <w:rPr>
      <w:rFonts w:ascii="Times New Roman" w:hAnsi="Times New Roman"/>
      <w:kern w:val="28"/>
      <w:sz w:val="24"/>
      <w:szCs w:val="20"/>
    </w:rPr>
  </w:style>
  <w:style w:type="paragraph" w:customStyle="1" w:styleId="Section">
    <w:name w:val="Section"/>
    <w:basedOn w:val="Normln"/>
    <w:pPr>
      <w:widowControl w:val="0"/>
      <w:spacing w:line="360" w:lineRule="exact"/>
      <w:jc w:val="center"/>
    </w:pPr>
    <w:rPr>
      <w:rFonts w:cs="Arial"/>
      <w:b/>
      <w:bCs/>
      <w:sz w:val="32"/>
      <w:szCs w:val="32"/>
      <w:lang w:eastAsia="en-US"/>
    </w:rPr>
  </w:style>
  <w:style w:type="paragraph" w:customStyle="1" w:styleId="dkanormln">
    <w:name w:val="Øádka normální"/>
    <w:basedOn w:val="Normln"/>
    <w:rPr>
      <w:rFonts w:ascii="Times New Roman" w:hAnsi="Times New Roman"/>
      <w:kern w:val="16"/>
      <w:sz w:val="24"/>
    </w:rPr>
  </w:style>
  <w:style w:type="paragraph" w:customStyle="1" w:styleId="Bodsmlouvyvramciclanku">
    <w:name w:val="Bod smlouvy v ramci clanku"/>
    <w:basedOn w:val="Normln"/>
    <w:pPr>
      <w:autoSpaceDE w:val="0"/>
      <w:autoSpaceDN w:val="0"/>
      <w:spacing w:before="120" w:after="120" w:line="240" w:lineRule="atLeast"/>
      <w:outlineLvl w:val="1"/>
    </w:pPr>
    <w:rPr>
      <w:rFonts w:ascii="Times New Roman" w:hAnsi="Times New Roman"/>
      <w:sz w:val="24"/>
    </w:rPr>
  </w:style>
  <w:style w:type="paragraph" w:customStyle="1" w:styleId="StylNadpis5nenTunVpravo-083cm">
    <w:name w:val="Styl Nadpis 5 + není Tučné Vpravo:  -083 cm"/>
    <w:basedOn w:val="Nadpis5"/>
    <w:pPr>
      <w:keepNext/>
      <w:spacing w:before="0" w:after="0"/>
      <w:ind w:right="-470"/>
    </w:pPr>
    <w:rPr>
      <w:b w:val="0"/>
      <w:bCs w:val="0"/>
      <w:sz w:val="22"/>
      <w:szCs w:val="20"/>
    </w:rPr>
  </w:style>
  <w:style w:type="paragraph" w:customStyle="1" w:styleId="StylVUPSV">
    <w:name w:val="Styl VUPSV"/>
    <w:pPr>
      <w:tabs>
        <w:tab w:val="left" w:pos="851"/>
      </w:tabs>
      <w:jc w:val="both"/>
    </w:pPr>
    <w:rPr>
      <w:sz w:val="24"/>
    </w:rPr>
  </w:style>
  <w:style w:type="paragraph" w:customStyle="1" w:styleId="textzkladn">
    <w:name w:val="text_základní"/>
    <w:basedOn w:val="Normln"/>
    <w:pPr>
      <w:spacing w:after="60"/>
    </w:pPr>
    <w:rPr>
      <w:rFonts w:cs="Arial"/>
      <w:sz w:val="24"/>
    </w:rPr>
  </w:style>
  <w:style w:type="paragraph" w:customStyle="1" w:styleId="lnek">
    <w:name w:val="článek"/>
    <w:basedOn w:val="Normln"/>
    <w:pPr>
      <w:suppressAutoHyphens/>
      <w:spacing w:line="360" w:lineRule="auto"/>
    </w:pPr>
    <w:rPr>
      <w:rFonts w:ascii="Courier New" w:hAnsi="Courier New"/>
      <w:sz w:val="24"/>
      <w:szCs w:val="20"/>
      <w:lang w:eastAsia="ar-SA"/>
    </w:rPr>
  </w:style>
  <w:style w:type="paragraph" w:customStyle="1" w:styleId="StylZkladntextPed6b">
    <w:name w:val="Styl Základní text + Před:  6 b."/>
    <w:basedOn w:val="Zkladntext"/>
    <w:pPr>
      <w:widowControl w:val="0"/>
      <w:spacing w:before="120" w:after="0"/>
    </w:pPr>
    <w:rPr>
      <w:rFonts w:ascii="Garamond" w:hAnsi="Garamond"/>
      <w:sz w:val="24"/>
    </w:rPr>
  </w:style>
  <w:style w:type="paragraph" w:customStyle="1" w:styleId="Textbodu">
    <w:name w:val="Text bodu"/>
    <w:basedOn w:val="Normln"/>
    <w:pPr>
      <w:tabs>
        <w:tab w:val="num" w:pos="851"/>
      </w:tabs>
      <w:ind w:left="851" w:hanging="426"/>
      <w:outlineLvl w:val="8"/>
    </w:pPr>
    <w:rPr>
      <w:rFonts w:ascii="Verdana" w:hAnsi="Verdana"/>
      <w:szCs w:val="20"/>
    </w:rPr>
  </w:style>
  <w:style w:type="paragraph" w:customStyle="1" w:styleId="vty">
    <w:name w:val="věty"/>
    <w:basedOn w:val="Normln"/>
    <w:pPr>
      <w:numPr>
        <w:ilvl w:val="1"/>
        <w:numId w:val="6"/>
      </w:numPr>
      <w:jc w:val="left"/>
    </w:pPr>
    <w:rPr>
      <w:rFonts w:ascii="Times New Roman" w:hAnsi="Times New Roman"/>
      <w:sz w:val="24"/>
    </w:rPr>
  </w:style>
  <w:style w:type="paragraph" w:customStyle="1" w:styleId="Odstavecseseznamem1">
    <w:name w:val="Odstavec se seznamem1"/>
    <w:basedOn w:val="Normln"/>
    <w:link w:val="ListParagraphChar"/>
    <w:qFormat/>
    <w:pPr>
      <w:ind w:left="708"/>
    </w:pPr>
    <w:rPr>
      <w:lang w:val="x-none" w:eastAsia="x-none"/>
    </w:rPr>
  </w:style>
  <w:style w:type="paragraph" w:styleId="Revize">
    <w:name w:val="Revision"/>
    <w:semiHidden/>
    <w:rPr>
      <w:rFonts w:ascii="Arial" w:hAnsi="Arial"/>
      <w:szCs w:val="24"/>
    </w:rPr>
  </w:style>
  <w:style w:type="character" w:styleId="Znakapoznpodarou">
    <w:name w:val="footnote reference"/>
    <w:uiPriority w:val="99"/>
    <w:semiHidden/>
    <w:rPr>
      <w:rFonts w:ascii="Times New Roman" w:hAnsi="Times New Roman" w:cs="Times New Roman" w:hint="default"/>
      <w:vertAlign w:val="superscript"/>
    </w:rPr>
  </w:style>
  <w:style w:type="character" w:customStyle="1" w:styleId="ListParagraphChar">
    <w:name w:val="List Paragraph Char"/>
    <w:link w:val="Odstavecseseznamem1"/>
    <w:uiPriority w:val="99"/>
    <w:locked/>
    <w:rsid w:val="00797D53"/>
    <w:rPr>
      <w:rFonts w:ascii="Arial" w:hAnsi="Arial"/>
      <w:szCs w:val="24"/>
    </w:rPr>
  </w:style>
  <w:style w:type="character" w:styleId="Odkaznakoment">
    <w:name w:val="annotation reference"/>
    <w:uiPriority w:val="99"/>
    <w:rPr>
      <w:sz w:val="16"/>
      <w:szCs w:val="16"/>
    </w:rPr>
  </w:style>
  <w:style w:type="table" w:styleId="Mkatabulky">
    <w:name w:val="Table Grid"/>
    <w:basedOn w:val="Normlntabulka"/>
    <w:uiPriority w:val="59"/>
    <w:rsid w:val="00797D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797D53"/>
    <w:pPr>
      <w:ind w:left="708"/>
    </w:pPr>
  </w:style>
  <w:style w:type="character" w:styleId="Sledovanodkaz">
    <w:name w:val="FollowedHyperlink"/>
    <w:uiPriority w:val="99"/>
    <w:semiHidden/>
    <w:unhideWhenUsed/>
    <w:rsid w:val="00090482"/>
    <w:rPr>
      <w:color w:val="800080"/>
      <w:u w:val="single"/>
    </w:rPr>
  </w:style>
  <w:style w:type="paragraph" w:customStyle="1" w:styleId="vty0">
    <w:name w:val="vty"/>
    <w:basedOn w:val="Normln"/>
    <w:rsid w:val="00A6416A"/>
    <w:pPr>
      <w:spacing w:before="100" w:beforeAutospacing="1" w:after="100" w:afterAutospacing="1"/>
      <w:jc w:val="left"/>
    </w:pPr>
    <w:rPr>
      <w:rFonts w:ascii="Times New Roman" w:hAnsi="Times New Roman"/>
      <w:sz w:val="24"/>
    </w:rPr>
  </w:style>
  <w:style w:type="paragraph" w:styleId="Nadpisobsahu">
    <w:name w:val="TOC Heading"/>
    <w:basedOn w:val="Nadpis1"/>
    <w:next w:val="Normln"/>
    <w:uiPriority w:val="39"/>
    <w:semiHidden/>
    <w:unhideWhenUsed/>
    <w:qFormat/>
    <w:rsid w:val="006B6848"/>
    <w:pPr>
      <w:keepLines/>
      <w:numPr>
        <w:numId w:val="0"/>
      </w:numPr>
      <w:pBdr>
        <w:top w:val="none" w:sz="0" w:space="0" w:color="auto"/>
        <w:left w:val="none" w:sz="0" w:space="0" w:color="auto"/>
        <w:bottom w:val="none" w:sz="0" w:space="0" w:color="auto"/>
        <w:right w:val="none" w:sz="0" w:space="0" w:color="auto"/>
      </w:pBdr>
      <w:shd w:val="clear" w:color="auto" w:fill="auto"/>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Default">
    <w:name w:val="Default"/>
    <w:rsid w:val="00296088"/>
    <w:pPr>
      <w:autoSpaceDE w:val="0"/>
      <w:autoSpaceDN w:val="0"/>
      <w:adjustRightInd w:val="0"/>
    </w:pPr>
    <w:rPr>
      <w:rFonts w:ascii="Calibri" w:hAnsi="Calibri" w:cs="Calibri"/>
      <w:color w:val="000000"/>
      <w:sz w:val="24"/>
      <w:szCs w:val="24"/>
    </w:rPr>
  </w:style>
  <w:style w:type="character" w:customStyle="1" w:styleId="TextkomenteChar1">
    <w:name w:val="Text komentáře Char1"/>
    <w:basedOn w:val="Standardnpsmoodstavce"/>
    <w:link w:val="Textkomente"/>
    <w:uiPriority w:val="99"/>
    <w:locked/>
    <w:rsid w:val="00E02E8A"/>
    <w:rPr>
      <w:rFonts w:ascii="Arial" w:hAnsi="Arial" w:cs="Arial"/>
    </w:rPr>
  </w:style>
  <w:style w:type="character" w:customStyle="1" w:styleId="ZKLADNChar">
    <w:name w:val="ZÁKLADNÍ Char"/>
    <w:basedOn w:val="Standardnpsmoodstavce"/>
    <w:link w:val="ZKLADN"/>
    <w:uiPriority w:val="99"/>
    <w:locked/>
    <w:rsid w:val="001E52B7"/>
    <w:rPr>
      <w:rFonts w:cs="Calibri"/>
      <w:color w:val="1E1E1E"/>
      <w:sz w:val="22"/>
      <w:szCs w:val="22"/>
    </w:rPr>
  </w:style>
  <w:style w:type="paragraph" w:customStyle="1" w:styleId="ZKLADN">
    <w:name w:val="ZÁKLADNÍ"/>
    <w:basedOn w:val="Zkladntext"/>
    <w:link w:val="ZKLADNChar"/>
    <w:uiPriority w:val="99"/>
    <w:rsid w:val="001E52B7"/>
    <w:pPr>
      <w:widowControl w:val="0"/>
      <w:spacing w:before="120" w:line="320" w:lineRule="atLeast"/>
    </w:pPr>
    <w:rPr>
      <w:rFonts w:ascii="Times New Roman" w:hAnsi="Times New Roman" w:cs="Calibri"/>
      <w:color w:val="1E1E1E"/>
      <w:sz w:val="22"/>
      <w:szCs w:val="22"/>
    </w:rPr>
  </w:style>
  <w:style w:type="paragraph" w:customStyle="1" w:styleId="RLTextlnkuslovan">
    <w:name w:val="RL Text článku číslovaný"/>
    <w:basedOn w:val="Normln"/>
    <w:link w:val="RLTextlnkuslovanChar"/>
    <w:qFormat/>
    <w:rsid w:val="002E3E5F"/>
    <w:pPr>
      <w:numPr>
        <w:ilvl w:val="1"/>
        <w:numId w:val="11"/>
      </w:numPr>
      <w:spacing w:after="120" w:line="280" w:lineRule="exact"/>
    </w:pPr>
  </w:style>
  <w:style w:type="character" w:customStyle="1" w:styleId="RLTextlnkuslovanChar">
    <w:name w:val="RL Text článku číslovaný Char"/>
    <w:basedOn w:val="Standardnpsmoodstavce"/>
    <w:link w:val="RLTextlnkuslovan"/>
    <w:rsid w:val="002E3E5F"/>
    <w:rPr>
      <w:rFonts w:ascii="Arial" w:hAnsi="Arial"/>
      <w:szCs w:val="24"/>
    </w:rPr>
  </w:style>
  <w:style w:type="paragraph" w:customStyle="1" w:styleId="RLlneksmlouvy">
    <w:name w:val="RL Článek smlouvy"/>
    <w:basedOn w:val="Normln"/>
    <w:next w:val="RLTextlnkuslovan"/>
    <w:qFormat/>
    <w:rsid w:val="002E3E5F"/>
    <w:pPr>
      <w:keepNext/>
      <w:numPr>
        <w:numId w:val="11"/>
      </w:numPr>
      <w:suppressAutoHyphens/>
      <w:spacing w:before="360" w:after="120" w:line="280" w:lineRule="exact"/>
      <w:outlineLvl w:val="0"/>
    </w:pPr>
    <w:rPr>
      <w:b/>
      <w:lang w:eastAsia="en-US"/>
    </w:rPr>
  </w:style>
  <w:style w:type="paragraph" w:customStyle="1" w:styleId="RLProhlensmluvnchstran">
    <w:name w:val="RL Prohlášení smluvních stran"/>
    <w:basedOn w:val="Normln"/>
    <w:link w:val="RLProhlensmluvnchstranChar"/>
    <w:rsid w:val="002E3E5F"/>
    <w:pPr>
      <w:spacing w:after="120" w:line="280" w:lineRule="exact"/>
      <w:jc w:val="center"/>
    </w:pPr>
    <w:rPr>
      <w:b/>
    </w:rPr>
  </w:style>
  <w:style w:type="character" w:customStyle="1" w:styleId="RLProhlensmluvnchstranChar">
    <w:name w:val="RL Prohlášení smluvních stran Char"/>
    <w:basedOn w:val="Standardnpsmoodstavce"/>
    <w:link w:val="RLProhlensmluvnchstran"/>
    <w:rsid w:val="002E3E5F"/>
    <w:rPr>
      <w:rFonts w:ascii="Arial" w:hAnsi="Arial"/>
      <w:b/>
      <w:szCs w:val="24"/>
    </w:rPr>
  </w:style>
  <w:style w:type="paragraph" w:customStyle="1" w:styleId="RLdajeosmluvnstran">
    <w:name w:val="RL Údaje o smluvní straně"/>
    <w:basedOn w:val="Normln"/>
    <w:rsid w:val="00F3217D"/>
    <w:pPr>
      <w:spacing w:after="120" w:line="280" w:lineRule="exact"/>
      <w:jc w:val="center"/>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672526">
      <w:bodyDiv w:val="1"/>
      <w:marLeft w:val="0"/>
      <w:marRight w:val="0"/>
      <w:marTop w:val="0"/>
      <w:marBottom w:val="0"/>
      <w:divBdr>
        <w:top w:val="none" w:sz="0" w:space="0" w:color="auto"/>
        <w:left w:val="none" w:sz="0" w:space="0" w:color="auto"/>
        <w:bottom w:val="none" w:sz="0" w:space="0" w:color="auto"/>
        <w:right w:val="none" w:sz="0" w:space="0" w:color="auto"/>
      </w:divBdr>
    </w:div>
    <w:div w:id="310058208">
      <w:bodyDiv w:val="1"/>
      <w:marLeft w:val="0"/>
      <w:marRight w:val="0"/>
      <w:marTop w:val="0"/>
      <w:marBottom w:val="0"/>
      <w:divBdr>
        <w:top w:val="none" w:sz="0" w:space="0" w:color="auto"/>
        <w:left w:val="none" w:sz="0" w:space="0" w:color="auto"/>
        <w:bottom w:val="none" w:sz="0" w:space="0" w:color="auto"/>
        <w:right w:val="none" w:sz="0" w:space="0" w:color="auto"/>
      </w:divBdr>
    </w:div>
    <w:div w:id="343558881">
      <w:bodyDiv w:val="1"/>
      <w:marLeft w:val="0"/>
      <w:marRight w:val="0"/>
      <w:marTop w:val="0"/>
      <w:marBottom w:val="0"/>
      <w:divBdr>
        <w:top w:val="none" w:sz="0" w:space="0" w:color="auto"/>
        <w:left w:val="none" w:sz="0" w:space="0" w:color="auto"/>
        <w:bottom w:val="none" w:sz="0" w:space="0" w:color="auto"/>
        <w:right w:val="none" w:sz="0" w:space="0" w:color="auto"/>
      </w:divBdr>
    </w:div>
    <w:div w:id="468326247">
      <w:bodyDiv w:val="1"/>
      <w:marLeft w:val="0"/>
      <w:marRight w:val="0"/>
      <w:marTop w:val="0"/>
      <w:marBottom w:val="0"/>
      <w:divBdr>
        <w:top w:val="none" w:sz="0" w:space="0" w:color="auto"/>
        <w:left w:val="none" w:sz="0" w:space="0" w:color="auto"/>
        <w:bottom w:val="none" w:sz="0" w:space="0" w:color="auto"/>
        <w:right w:val="none" w:sz="0" w:space="0" w:color="auto"/>
      </w:divBdr>
    </w:div>
    <w:div w:id="514922636">
      <w:bodyDiv w:val="1"/>
      <w:marLeft w:val="0"/>
      <w:marRight w:val="0"/>
      <w:marTop w:val="0"/>
      <w:marBottom w:val="0"/>
      <w:divBdr>
        <w:top w:val="none" w:sz="0" w:space="0" w:color="auto"/>
        <w:left w:val="none" w:sz="0" w:space="0" w:color="auto"/>
        <w:bottom w:val="none" w:sz="0" w:space="0" w:color="auto"/>
        <w:right w:val="none" w:sz="0" w:space="0" w:color="auto"/>
      </w:divBdr>
    </w:div>
    <w:div w:id="631786940">
      <w:bodyDiv w:val="1"/>
      <w:marLeft w:val="0"/>
      <w:marRight w:val="0"/>
      <w:marTop w:val="0"/>
      <w:marBottom w:val="0"/>
      <w:divBdr>
        <w:top w:val="none" w:sz="0" w:space="0" w:color="auto"/>
        <w:left w:val="none" w:sz="0" w:space="0" w:color="auto"/>
        <w:bottom w:val="none" w:sz="0" w:space="0" w:color="auto"/>
        <w:right w:val="none" w:sz="0" w:space="0" w:color="auto"/>
      </w:divBdr>
    </w:div>
    <w:div w:id="1136072897">
      <w:bodyDiv w:val="1"/>
      <w:marLeft w:val="0"/>
      <w:marRight w:val="0"/>
      <w:marTop w:val="0"/>
      <w:marBottom w:val="0"/>
      <w:divBdr>
        <w:top w:val="none" w:sz="0" w:space="0" w:color="auto"/>
        <w:left w:val="none" w:sz="0" w:space="0" w:color="auto"/>
        <w:bottom w:val="none" w:sz="0" w:space="0" w:color="auto"/>
        <w:right w:val="none" w:sz="0" w:space="0" w:color="auto"/>
      </w:divBdr>
    </w:div>
    <w:div w:id="1509951965">
      <w:bodyDiv w:val="1"/>
      <w:marLeft w:val="0"/>
      <w:marRight w:val="0"/>
      <w:marTop w:val="0"/>
      <w:marBottom w:val="0"/>
      <w:divBdr>
        <w:top w:val="none" w:sz="0" w:space="0" w:color="auto"/>
        <w:left w:val="none" w:sz="0" w:space="0" w:color="auto"/>
        <w:bottom w:val="none" w:sz="0" w:space="0" w:color="auto"/>
        <w:right w:val="none" w:sz="0" w:space="0" w:color="auto"/>
      </w:divBdr>
    </w:div>
    <w:div w:id="1513104982">
      <w:bodyDiv w:val="1"/>
      <w:marLeft w:val="0"/>
      <w:marRight w:val="0"/>
      <w:marTop w:val="0"/>
      <w:marBottom w:val="0"/>
      <w:divBdr>
        <w:top w:val="none" w:sz="0" w:space="0" w:color="auto"/>
        <w:left w:val="none" w:sz="0" w:space="0" w:color="auto"/>
        <w:bottom w:val="none" w:sz="0" w:space="0" w:color="auto"/>
        <w:right w:val="none" w:sz="0" w:space="0" w:color="auto"/>
      </w:divBdr>
    </w:div>
    <w:div w:id="1692874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http://www.mpsv.cz/images/clanky/5699/logoMPSV-m-sm.jp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olmerova@rowanlegal.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mpsv.ezak.cz/profile_display_2.html"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olmerova@rowanlegal.com"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Z8pgBaJt+bfB9f+egYA+E7hgUKA=</DigestValue>
    </Reference>
    <Reference URI="#idOfficeObject" Type="http://www.w3.org/2000/09/xmldsig#Object">
      <DigestMethod Algorithm="http://www.w3.org/2000/09/xmldsig#sha1"/>
      <DigestValue>QLgkgyqcXMRuWzZ2jPqtPvWCYgM=</DigestValue>
    </Reference>
    <Reference URI="#idSignedProperties" Type="http://uri.etsi.org/01903#SignedProperties">
      <Transforms>
        <Transform Algorithm="http://www.w3.org/TR/2001/REC-xml-c14n-20010315"/>
      </Transforms>
      <DigestMethod Algorithm="http://www.w3.org/2000/09/xmldsig#sha1"/>
      <DigestValue>XJ/1HZeSkUQUH40tJ3mwMGB5YQM=</DigestValue>
    </Reference>
  </SignedInfo>
  <SignatureValue>TQsq9m1cqSy69HUICwyCWvXJl7UUOAVh8dowaMi63vga2JdNtUZbPzXtIB/B5Xd25Gk6KtIn3q8c
OIwMSju+RqHGnPdixPhL78xNSgFggWrlDdGkE6t0wcwEVD6vGrrmZ4RwvuU9LSG1AJDaEY/DuNR6
g4dKxFSEc6DkfRsgFvRQucS/Z6fTbLYbIwbRDXr4W+GSnuIPDFFixoE5TeH0ClSlC7klkKSKixOP
5gH0HPIBKYyuSXMk+jO2IY8nj+Gaf+zZY/i1EiBbOI0jkHhd7qs5TqqhWBgFVJKgmY0iNy4qB19o
/SSNmLjP443utwAWLEKUBoW9zd0VfhOEYNiAOA==</SignatureValue>
  <KeyInfo>
    <X509Data>
      <X509Certificate>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</X509Certificate>
    </X509Data>
  </KeyInfo>
  <Object xmlns:mdssi="http://schemas.openxmlformats.org/package/2006/digital-signature" Id="idPackageObject">
    <Manifest>
      <Reference URI="/word/stylesWithEffects.xml?ContentType=application/vnd.ms-word.stylesWithEffects+xml">
        <DigestMethod Algorithm="http://www.w3.org/2000/09/xmldsig#sha1"/>
        <DigestValue>rEYglqwQleVyVX1F8d5TwpcnWuo=</DigestValue>
      </Reference>
      <Reference URI="/word/settings.xml?ContentType=application/vnd.openxmlformats-officedocument.wordprocessingml.settings+xml">
        <DigestMethod Algorithm="http://www.w3.org/2000/09/xmldsig#sha1"/>
        <DigestValue>oHuijwbBD6vve5JdDB27jARYJME=</DigestValue>
      </Reference>
      <Reference URI="/word/webSettings.xml?ContentType=application/vnd.openxmlformats-officedocument.wordprocessingml.webSettings+xml">
        <DigestMethod Algorithm="http://www.w3.org/2000/09/xmldsig#sha1"/>
        <DigestValue>OpKgLCUyfGBSLyqo97D8/NLCNRo=</DigestValue>
      </Reference>
      <Reference URI="/word/numbering.xml?ContentType=application/vnd.openxmlformats-officedocument.wordprocessingml.numbering+xml">
        <DigestMethod Algorithm="http://www.w3.org/2000/09/xmldsig#sha1"/>
        <DigestValue>fcVEcbV2nzI5vt/XiOP0tqqMXDo=</DigestValue>
      </Reference>
      <Reference URI="/word/styles.xml?ContentType=application/vnd.openxmlformats-officedocument.wordprocessingml.styles+xml">
        <DigestMethod Algorithm="http://www.w3.org/2000/09/xmldsig#sha1"/>
        <DigestValue>njLOBr42oOL4sP40pV0wyiMiPiI=</DigestValue>
      </Reference>
      <Reference URI="/word/media/image1.jpeg?ContentType=image/jpeg">
        <DigestMethod Algorithm="http://www.w3.org/2000/09/xmldsig#sha1"/>
        <DigestValue>8bihTwQ66S2cvpcEgIH2nlR/bwk=</DigestValue>
      </Reference>
      <Reference URI="/word/theme/theme1.xml?ContentType=application/vnd.openxmlformats-officedocument.theme+xml">
        <DigestMethod Algorithm="http://www.w3.org/2000/09/xmldsig#sha1"/>
        <DigestValue>KmUuhhfsCJy/qwJd7FevO1awH4k=</DigestValue>
      </Reference>
      <Reference URI="/word/endnotes.xml?ContentType=application/vnd.openxmlformats-officedocument.wordprocessingml.endnotes+xml">
        <DigestMethod Algorithm="http://www.w3.org/2000/09/xmldsig#sha1"/>
        <DigestValue>ex+vi931197KNc/QIxN4uVgjiqQ=</DigestValue>
      </Reference>
      <Reference URI="/word/document.xml?ContentType=application/vnd.openxmlformats-officedocument.wordprocessingml.document.main+xml">
        <DigestMethod Algorithm="http://www.w3.org/2000/09/xmldsig#sha1"/>
        <DigestValue>FWA0fon9uIfoFNDae80DsC2ZY/0=</DigestValue>
      </Reference>
      <Reference URI="/word/fontTable.xml?ContentType=application/vnd.openxmlformats-officedocument.wordprocessingml.fontTable+xml">
        <DigestMethod Algorithm="http://www.w3.org/2000/09/xmldsig#sha1"/>
        <DigestValue>KRYRqwBeYQx27r5ARbcTxG71teQ=</DigestValue>
      </Reference>
      <Reference URI="/word/footer1.xml?ContentType=application/vnd.openxmlformats-officedocument.wordprocessingml.footer+xml">
        <DigestMethod Algorithm="http://www.w3.org/2000/09/xmldsig#sha1"/>
        <DigestValue>/7+Vl36IKJWSyyASC1fHSlrKPiU=</DigestValue>
      </Reference>
      <Reference URI="/word/footnotes.xml?ContentType=application/vnd.openxmlformats-officedocument.wordprocessingml.footnotes+xml">
        <DigestMethod Algorithm="http://www.w3.org/2000/09/xmldsig#sha1"/>
        <DigestValue>XhwokzVvszL/0GlCH+0r79y6Rx4=</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7"/>
            <mdssi:RelationshipReference SourceId="rId12"/>
            <mdssi:RelationshipReference SourceId="rId17"/>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19"/>
            <mdssi:RelationshipReference SourceId="rId9"/>
            <mdssi:RelationshipReference SourceId="rId14"/>
          </Transform>
          <Transform Algorithm="http://www.w3.org/TR/2001/REC-xml-c14n-20010315"/>
        </Transforms>
        <DigestMethod Algorithm="http://www.w3.org/2000/09/xmldsig#sha1"/>
        <DigestValue>pU5MvZ5ujO3lJL7gZudI89E5Z/o=</DigestValue>
      </Reference>
    </Manifest>
    <SignatureProperties>
      <SignatureProperty Id="idSignatureTime" Target="#idPackageSignature">
        <mdssi:SignatureTime>
          <mdssi:Format>YYYY-MM-DDThh:mm:ssTZD</mdssi:Format>
          <mdssi:Value>2016-04-15T07:02:51Z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správnost a úplnost tohoto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2016-04-15T07:02:51Z</xd:SigningTime>
          <xd:SigningCertificate>
            <xd:Cert>
              <xd:CertDigest>
                <DigestMethod Algorithm="http://www.w3.org/2000/09/xmldsig#sha1"/>
                <DigestValue>cxKURJ7DNdTscFj9Q/64xMQusHc=</DigestValue>
              </xd:CertDigest>
              <xd:IssuerSerial>
                <X509IssuerName>OU=I.CA - Accredited Provider of Certification Services, O="První certifikační autorita, a.s.", CN="I.CA - Qualified Certification Authority, 09/2009", C=CZ</X509IssuerName>
                <X509SerialNumber>11054379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8B7C290F6396D4CA73144B4E2FC3DF8" ma:contentTypeVersion="" ma:contentTypeDescription="Vytvoří nový dokument" ma:contentTypeScope="" ma:versionID="0d922d39872735ece38b3a02d4024d7f">
  <xsd:schema xmlns:xsd="http://www.w3.org/2001/XMLSchema" xmlns:xs="http://www.w3.org/2001/XMLSchema" xmlns:p="http://schemas.microsoft.com/office/2006/metadata/properties" targetNamespace="http://schemas.microsoft.com/office/2006/metadata/properties" ma:root="true" ma:fieldsID="39fefbda96a0dc4f91d98a24b126626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DE7AA4-B232-4001-BB0C-DA9B1ED45ADD}">
  <ds:schemaRefs>
    <ds:schemaRef ds:uri="http://schemas.microsoft.com/sharepoint/v3/contenttype/forms"/>
  </ds:schemaRefs>
</ds:datastoreItem>
</file>

<file path=customXml/itemProps2.xml><?xml version="1.0" encoding="utf-8"?>
<ds:datastoreItem xmlns:ds="http://schemas.openxmlformats.org/officeDocument/2006/customXml" ds:itemID="{653D0BE2-1608-4E4C-9253-96CF963D2E5C}">
  <ds:schemaRefs>
    <ds:schemaRef ds:uri="http://purl.org/dc/terms/"/>
    <ds:schemaRef ds:uri="http://schemas.microsoft.com/office/2006/metadata/properties"/>
    <ds:schemaRef ds:uri="http://www.w3.org/XML/1998/namespace"/>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http://purl.org/dc/dcmitype/"/>
  </ds:schemaRefs>
</ds:datastoreItem>
</file>

<file path=customXml/itemProps3.xml><?xml version="1.0" encoding="utf-8"?>
<ds:datastoreItem xmlns:ds="http://schemas.openxmlformats.org/officeDocument/2006/customXml" ds:itemID="{778BC9C0-3F3D-4D74-939B-F65EBC3B9A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8071121-1821-4C59-BB00-5E946467C7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27</Pages>
  <Words>6862</Words>
  <Characters>43245</Characters>
  <Application>Microsoft Office Word</Application>
  <DocSecurity>0</DocSecurity>
  <Lines>360</Lines>
  <Paragraphs>100</Paragraphs>
  <ScaleCrop>false</ScaleCrop>
  <HeadingPairs>
    <vt:vector size="2" baseType="variant">
      <vt:variant>
        <vt:lpstr>Název</vt:lpstr>
      </vt:variant>
      <vt:variant>
        <vt:i4>1</vt:i4>
      </vt:variant>
    </vt:vector>
  </HeadingPairs>
  <TitlesOfParts>
    <vt:vector size="1" baseType="lpstr">
      <vt:lpstr/>
    </vt:vector>
  </TitlesOfParts>
  <Company>ROWAN LEGAL</Company>
  <LinksUpToDate>false</LinksUpToDate>
  <CharactersWithSpaces>50007</CharactersWithSpaces>
  <SharedDoc>false</SharedDoc>
  <HLinks>
    <vt:vector size="132" baseType="variant">
      <vt:variant>
        <vt:i4>2490455</vt:i4>
      </vt:variant>
      <vt:variant>
        <vt:i4>117</vt:i4>
      </vt:variant>
      <vt:variant>
        <vt:i4>0</vt:i4>
      </vt:variant>
      <vt:variant>
        <vt:i4>5</vt:i4>
      </vt:variant>
      <vt:variant>
        <vt:lpwstr>mailto:alena.najmanova@mpsv.cz</vt:lpwstr>
      </vt:variant>
      <vt:variant>
        <vt:lpwstr/>
      </vt:variant>
      <vt:variant>
        <vt:i4>983135</vt:i4>
      </vt:variant>
      <vt:variant>
        <vt:i4>114</vt:i4>
      </vt:variant>
      <vt:variant>
        <vt:i4>0</vt:i4>
      </vt:variant>
      <vt:variant>
        <vt:i4>5</vt:i4>
      </vt:variant>
      <vt:variant>
        <vt:lpwstr>https://www.egordion.cz/nabidkaGORDION/profilMPSV</vt:lpwstr>
      </vt:variant>
      <vt:variant>
        <vt:lpwstr/>
      </vt:variant>
      <vt:variant>
        <vt:i4>1376318</vt:i4>
      </vt:variant>
      <vt:variant>
        <vt:i4>107</vt:i4>
      </vt:variant>
      <vt:variant>
        <vt:i4>0</vt:i4>
      </vt:variant>
      <vt:variant>
        <vt:i4>5</vt:i4>
      </vt:variant>
      <vt:variant>
        <vt:lpwstr/>
      </vt:variant>
      <vt:variant>
        <vt:lpwstr>_Toc336336849</vt:lpwstr>
      </vt:variant>
      <vt:variant>
        <vt:i4>1376318</vt:i4>
      </vt:variant>
      <vt:variant>
        <vt:i4>101</vt:i4>
      </vt:variant>
      <vt:variant>
        <vt:i4>0</vt:i4>
      </vt:variant>
      <vt:variant>
        <vt:i4>5</vt:i4>
      </vt:variant>
      <vt:variant>
        <vt:lpwstr/>
      </vt:variant>
      <vt:variant>
        <vt:lpwstr>_Toc336336848</vt:lpwstr>
      </vt:variant>
      <vt:variant>
        <vt:i4>1376318</vt:i4>
      </vt:variant>
      <vt:variant>
        <vt:i4>95</vt:i4>
      </vt:variant>
      <vt:variant>
        <vt:i4>0</vt:i4>
      </vt:variant>
      <vt:variant>
        <vt:i4>5</vt:i4>
      </vt:variant>
      <vt:variant>
        <vt:lpwstr/>
      </vt:variant>
      <vt:variant>
        <vt:lpwstr>_Toc336336847</vt:lpwstr>
      </vt:variant>
      <vt:variant>
        <vt:i4>1376318</vt:i4>
      </vt:variant>
      <vt:variant>
        <vt:i4>89</vt:i4>
      </vt:variant>
      <vt:variant>
        <vt:i4>0</vt:i4>
      </vt:variant>
      <vt:variant>
        <vt:i4>5</vt:i4>
      </vt:variant>
      <vt:variant>
        <vt:lpwstr/>
      </vt:variant>
      <vt:variant>
        <vt:lpwstr>_Toc336336846</vt:lpwstr>
      </vt:variant>
      <vt:variant>
        <vt:i4>1376318</vt:i4>
      </vt:variant>
      <vt:variant>
        <vt:i4>83</vt:i4>
      </vt:variant>
      <vt:variant>
        <vt:i4>0</vt:i4>
      </vt:variant>
      <vt:variant>
        <vt:i4>5</vt:i4>
      </vt:variant>
      <vt:variant>
        <vt:lpwstr/>
      </vt:variant>
      <vt:variant>
        <vt:lpwstr>_Toc336336845</vt:lpwstr>
      </vt:variant>
      <vt:variant>
        <vt:i4>1376318</vt:i4>
      </vt:variant>
      <vt:variant>
        <vt:i4>77</vt:i4>
      </vt:variant>
      <vt:variant>
        <vt:i4>0</vt:i4>
      </vt:variant>
      <vt:variant>
        <vt:i4>5</vt:i4>
      </vt:variant>
      <vt:variant>
        <vt:lpwstr/>
      </vt:variant>
      <vt:variant>
        <vt:lpwstr>_Toc336336844</vt:lpwstr>
      </vt:variant>
      <vt:variant>
        <vt:i4>1376318</vt:i4>
      </vt:variant>
      <vt:variant>
        <vt:i4>71</vt:i4>
      </vt:variant>
      <vt:variant>
        <vt:i4>0</vt:i4>
      </vt:variant>
      <vt:variant>
        <vt:i4>5</vt:i4>
      </vt:variant>
      <vt:variant>
        <vt:lpwstr/>
      </vt:variant>
      <vt:variant>
        <vt:lpwstr>_Toc336336843</vt:lpwstr>
      </vt:variant>
      <vt:variant>
        <vt:i4>1376318</vt:i4>
      </vt:variant>
      <vt:variant>
        <vt:i4>65</vt:i4>
      </vt:variant>
      <vt:variant>
        <vt:i4>0</vt:i4>
      </vt:variant>
      <vt:variant>
        <vt:i4>5</vt:i4>
      </vt:variant>
      <vt:variant>
        <vt:lpwstr/>
      </vt:variant>
      <vt:variant>
        <vt:lpwstr>_Toc336336842</vt:lpwstr>
      </vt:variant>
      <vt:variant>
        <vt:i4>1376318</vt:i4>
      </vt:variant>
      <vt:variant>
        <vt:i4>59</vt:i4>
      </vt:variant>
      <vt:variant>
        <vt:i4>0</vt:i4>
      </vt:variant>
      <vt:variant>
        <vt:i4>5</vt:i4>
      </vt:variant>
      <vt:variant>
        <vt:lpwstr/>
      </vt:variant>
      <vt:variant>
        <vt:lpwstr>_Toc336336841</vt:lpwstr>
      </vt:variant>
      <vt:variant>
        <vt:i4>1376318</vt:i4>
      </vt:variant>
      <vt:variant>
        <vt:i4>53</vt:i4>
      </vt:variant>
      <vt:variant>
        <vt:i4>0</vt:i4>
      </vt:variant>
      <vt:variant>
        <vt:i4>5</vt:i4>
      </vt:variant>
      <vt:variant>
        <vt:lpwstr/>
      </vt:variant>
      <vt:variant>
        <vt:lpwstr>_Toc336336840</vt:lpwstr>
      </vt:variant>
      <vt:variant>
        <vt:i4>1179710</vt:i4>
      </vt:variant>
      <vt:variant>
        <vt:i4>47</vt:i4>
      </vt:variant>
      <vt:variant>
        <vt:i4>0</vt:i4>
      </vt:variant>
      <vt:variant>
        <vt:i4>5</vt:i4>
      </vt:variant>
      <vt:variant>
        <vt:lpwstr/>
      </vt:variant>
      <vt:variant>
        <vt:lpwstr>_Toc336336839</vt:lpwstr>
      </vt:variant>
      <vt:variant>
        <vt:i4>1179710</vt:i4>
      </vt:variant>
      <vt:variant>
        <vt:i4>41</vt:i4>
      </vt:variant>
      <vt:variant>
        <vt:i4>0</vt:i4>
      </vt:variant>
      <vt:variant>
        <vt:i4>5</vt:i4>
      </vt:variant>
      <vt:variant>
        <vt:lpwstr/>
      </vt:variant>
      <vt:variant>
        <vt:lpwstr>_Toc336336838</vt:lpwstr>
      </vt:variant>
      <vt:variant>
        <vt:i4>1179710</vt:i4>
      </vt:variant>
      <vt:variant>
        <vt:i4>35</vt:i4>
      </vt:variant>
      <vt:variant>
        <vt:i4>0</vt:i4>
      </vt:variant>
      <vt:variant>
        <vt:i4>5</vt:i4>
      </vt:variant>
      <vt:variant>
        <vt:lpwstr/>
      </vt:variant>
      <vt:variant>
        <vt:lpwstr>_Toc336336837</vt:lpwstr>
      </vt:variant>
      <vt:variant>
        <vt:i4>1179710</vt:i4>
      </vt:variant>
      <vt:variant>
        <vt:i4>29</vt:i4>
      </vt:variant>
      <vt:variant>
        <vt:i4>0</vt:i4>
      </vt:variant>
      <vt:variant>
        <vt:i4>5</vt:i4>
      </vt:variant>
      <vt:variant>
        <vt:lpwstr/>
      </vt:variant>
      <vt:variant>
        <vt:lpwstr>_Toc336336836</vt:lpwstr>
      </vt:variant>
      <vt:variant>
        <vt:i4>1179710</vt:i4>
      </vt:variant>
      <vt:variant>
        <vt:i4>23</vt:i4>
      </vt:variant>
      <vt:variant>
        <vt:i4>0</vt:i4>
      </vt:variant>
      <vt:variant>
        <vt:i4>5</vt:i4>
      </vt:variant>
      <vt:variant>
        <vt:lpwstr/>
      </vt:variant>
      <vt:variant>
        <vt:lpwstr>_Toc336336835</vt:lpwstr>
      </vt:variant>
      <vt:variant>
        <vt:i4>1179710</vt:i4>
      </vt:variant>
      <vt:variant>
        <vt:i4>17</vt:i4>
      </vt:variant>
      <vt:variant>
        <vt:i4>0</vt:i4>
      </vt:variant>
      <vt:variant>
        <vt:i4>5</vt:i4>
      </vt:variant>
      <vt:variant>
        <vt:lpwstr/>
      </vt:variant>
      <vt:variant>
        <vt:lpwstr>_Toc336336834</vt:lpwstr>
      </vt:variant>
      <vt:variant>
        <vt:i4>1179710</vt:i4>
      </vt:variant>
      <vt:variant>
        <vt:i4>11</vt:i4>
      </vt:variant>
      <vt:variant>
        <vt:i4>0</vt:i4>
      </vt:variant>
      <vt:variant>
        <vt:i4>5</vt:i4>
      </vt:variant>
      <vt:variant>
        <vt:lpwstr/>
      </vt:variant>
      <vt:variant>
        <vt:lpwstr>_Toc336336833</vt:lpwstr>
      </vt:variant>
      <vt:variant>
        <vt:i4>1179710</vt:i4>
      </vt:variant>
      <vt:variant>
        <vt:i4>5</vt:i4>
      </vt:variant>
      <vt:variant>
        <vt:i4>0</vt:i4>
      </vt:variant>
      <vt:variant>
        <vt:i4>5</vt:i4>
      </vt:variant>
      <vt:variant>
        <vt:lpwstr/>
      </vt:variant>
      <vt:variant>
        <vt:lpwstr>_Toc336336832</vt:lpwstr>
      </vt:variant>
      <vt:variant>
        <vt:i4>2490455</vt:i4>
      </vt:variant>
      <vt:variant>
        <vt:i4>0</vt:i4>
      </vt:variant>
      <vt:variant>
        <vt:i4>0</vt:i4>
      </vt:variant>
      <vt:variant>
        <vt:i4>5</vt:i4>
      </vt:variant>
      <vt:variant>
        <vt:lpwstr>mailto:alena.najmanova@mpsv.cz</vt:lpwstr>
      </vt:variant>
      <vt:variant>
        <vt:lpwstr/>
      </vt:variant>
      <vt:variant>
        <vt:i4>3997752</vt:i4>
      </vt:variant>
      <vt:variant>
        <vt:i4>-1</vt:i4>
      </vt:variant>
      <vt:variant>
        <vt:i4>1027</vt:i4>
      </vt:variant>
      <vt:variant>
        <vt:i4>1</vt:i4>
      </vt:variant>
      <vt:variant>
        <vt:lpwstr>http://www.mpsv.cz/images/clanky/5699/logoMPSV-m-sm.jpg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Flaškár Martin</dc:creator>
  <cp:lastModifiedBy>Najmanová Alena Ing. (MPSV)</cp:lastModifiedBy>
  <cp:revision>13</cp:revision>
  <cp:lastPrinted>2016-04-15T07:00:00Z</cp:lastPrinted>
  <dcterms:created xsi:type="dcterms:W3CDTF">2016-04-09T09:30:00Z</dcterms:created>
  <dcterms:modified xsi:type="dcterms:W3CDTF">2016-04-15T07:02:00Z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0x010100C8B7C290F6396D4CA73144B4E2FC3DF8</vt:lpwstr>
  </property>
  <property fmtid="{D5CDD505-2E9C-101B-9397-08002B2CF9AE}" pid="3" name="import-originalguid">
    <vt:lpwstr>acac442c-0cc0-40ea-9144-17af4669e468</vt:lpwstr>
  </property>
  <property fmtid="{D5CDD505-2E9C-101B-9397-08002B2CF9AE}" pid="4" name="Order">
    <vt:r8>800</vt:r8>
  </property>
  <property fmtid="{D5CDD505-2E9C-101B-9397-08002B2CF9AE}" pid="5" name="xd_ProgID">
    <vt:lpwstr/>
  </property>
  <property fmtid="{D5CDD505-2E9C-101B-9397-08002B2CF9AE}" pid="6" name="import-newimport">
    <vt:lpwstr>true</vt:lpwstr>
  </property>
  <property fmtid="{D5CDD505-2E9C-101B-9397-08002B2CF9AE}" pid="7" name="import-importedversion">
    <vt:lpwstr>0.15</vt:lpwstr>
  </property>
  <property fmtid="{D5CDD505-2E9C-101B-9397-08002B2CF9AE}" pid="8" name="TemplateUrl">
    <vt:lpwstr/>
  </property>
  <property fmtid="{D5CDD505-2E9C-101B-9397-08002B2CF9AE}" pid="9" name="import-originalid">
    <vt:lpwstr>8</vt:lpwstr>
  </property>
  <property fmtid="{D5CDD505-2E9C-101B-9397-08002B2CF9AE}" pid="10" name="TM_Documents_Category">
    <vt:lpwstr/>
  </property>
  <property fmtid="{D5CDD505-2E9C-101B-9397-08002B2CF9AE}" pid="11" name="TM_Documents_RelatedDocuments">
    <vt:lpwstr/>
  </property>
  <property fmtid="{D5CDD505-2E9C-101B-9397-08002B2CF9AE}" pid="12" name="TM_Documents_DocumentState">
    <vt:lpwstr/>
  </property>
  <property fmtid="{D5CDD505-2E9C-101B-9397-08002B2CF9AE}" pid="13" name="TM_Documents_EnglishTitle">
    <vt:lpwstr/>
  </property>
  <property fmtid="{D5CDD505-2E9C-101B-9397-08002B2CF9AE}" pid="14" name="TM_Documents_ProceduralState">
    <vt:lpwstr/>
  </property>
  <property fmtid="{D5CDD505-2E9C-101B-9397-08002B2CF9AE}" pid="15" name="TM_Documents_Notes">
    <vt:lpwstr/>
  </property>
  <property fmtid="{D5CDD505-2E9C-101B-9397-08002B2CF9AE}" pid="16" name="TM_Documents_RealAuthor">
    <vt:lpwstr/>
  </property>
  <property fmtid="{D5CDD505-2E9C-101B-9397-08002B2CF9AE}" pid="17" name="TM_Documents_Source">
    <vt:lpwstr/>
  </property>
</Properties>
</file>